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0C6BD" w14:textId="77777777" w:rsidR="007E57B0" w:rsidRDefault="007E57B0" w:rsidP="00440ED9">
      <w:pPr>
        <w:spacing w:before="40" w:after="80" w:line="288" w:lineRule="auto"/>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7371"/>
      </w:tblGrid>
      <w:tr w:rsidR="007E57B0" w:rsidRPr="007E57B0" w14:paraId="34C4AA98" w14:textId="77777777" w:rsidTr="004E1037">
        <w:trPr>
          <w:cantSplit/>
        </w:trPr>
        <w:tc>
          <w:tcPr>
            <w:tcW w:w="2518" w:type="dxa"/>
            <w:shd w:val="pct5" w:color="auto" w:fill="FFFFFF"/>
          </w:tcPr>
          <w:p w14:paraId="284CDC52" w14:textId="77777777" w:rsidR="007E57B0" w:rsidRPr="007E57B0" w:rsidRDefault="007E57B0" w:rsidP="004E1037">
            <w:pPr>
              <w:spacing w:before="120" w:after="120"/>
              <w:rPr>
                <w:rFonts w:ascii="Calibri" w:hAnsi="Calibri" w:cs="Calibri"/>
                <w:b/>
              </w:rPr>
            </w:pPr>
            <w:r w:rsidRPr="007E57B0">
              <w:rPr>
                <w:rFonts w:ascii="Calibri" w:hAnsi="Calibri" w:cs="Calibri"/>
                <w:b/>
              </w:rPr>
              <w:t>Position:</w:t>
            </w:r>
          </w:p>
        </w:tc>
        <w:tc>
          <w:tcPr>
            <w:tcW w:w="7371" w:type="dxa"/>
          </w:tcPr>
          <w:p w14:paraId="27AD0C7C" w14:textId="77777777" w:rsidR="007E57B0" w:rsidRPr="007E57B0" w:rsidRDefault="007E57B0" w:rsidP="004E1037">
            <w:pPr>
              <w:spacing w:before="120" w:after="120"/>
              <w:rPr>
                <w:rFonts w:ascii="Calibri" w:hAnsi="Calibri" w:cs="Calibri"/>
              </w:rPr>
            </w:pPr>
            <w:r w:rsidRPr="007E57B0">
              <w:rPr>
                <w:rFonts w:ascii="Calibri" w:hAnsi="Calibri" w:cs="Calibri"/>
              </w:rPr>
              <w:t>Commercial Manager</w:t>
            </w:r>
          </w:p>
        </w:tc>
      </w:tr>
      <w:tr w:rsidR="007E57B0" w:rsidRPr="007E57B0" w14:paraId="528125FD" w14:textId="77777777" w:rsidTr="004E1037">
        <w:trPr>
          <w:cantSplit/>
        </w:trPr>
        <w:tc>
          <w:tcPr>
            <w:tcW w:w="2518" w:type="dxa"/>
            <w:shd w:val="pct5" w:color="auto" w:fill="FFFFFF"/>
          </w:tcPr>
          <w:p w14:paraId="4FBA6EBA" w14:textId="77777777" w:rsidR="007E57B0" w:rsidRPr="007E57B0" w:rsidRDefault="007E57B0" w:rsidP="004E1037">
            <w:pPr>
              <w:spacing w:before="120" w:after="120"/>
              <w:rPr>
                <w:rFonts w:ascii="Calibri" w:hAnsi="Calibri" w:cs="Calibri"/>
                <w:b/>
              </w:rPr>
            </w:pPr>
            <w:r w:rsidRPr="007E57B0">
              <w:rPr>
                <w:rFonts w:ascii="Calibri" w:hAnsi="Calibri" w:cs="Calibri"/>
                <w:b/>
              </w:rPr>
              <w:t>Location:</w:t>
            </w:r>
          </w:p>
        </w:tc>
        <w:tc>
          <w:tcPr>
            <w:tcW w:w="7371" w:type="dxa"/>
          </w:tcPr>
          <w:p w14:paraId="3E36AC6A" w14:textId="4925FD4A" w:rsidR="007E57B0" w:rsidRPr="007E57B0" w:rsidRDefault="007E57B0" w:rsidP="004E1037">
            <w:pPr>
              <w:spacing w:before="120" w:after="120"/>
              <w:rPr>
                <w:rFonts w:ascii="Calibri" w:hAnsi="Calibri" w:cs="Calibri"/>
              </w:rPr>
            </w:pPr>
            <w:r>
              <w:rPr>
                <w:rFonts w:ascii="Calibri" w:hAnsi="Calibri" w:cs="Calibri"/>
              </w:rPr>
              <w:t>Napier</w:t>
            </w:r>
          </w:p>
        </w:tc>
      </w:tr>
      <w:tr w:rsidR="007E57B0" w:rsidRPr="007E57B0" w14:paraId="5C0B1BA9" w14:textId="77777777" w:rsidTr="00ED6EA7">
        <w:trPr>
          <w:cantSplit/>
          <w:trHeight w:val="530"/>
        </w:trPr>
        <w:tc>
          <w:tcPr>
            <w:tcW w:w="2518" w:type="dxa"/>
            <w:shd w:val="pct5" w:color="auto" w:fill="FFFFFF"/>
          </w:tcPr>
          <w:p w14:paraId="3F9B3FB0" w14:textId="77777777" w:rsidR="007E57B0" w:rsidRPr="007E57B0" w:rsidRDefault="007E57B0" w:rsidP="004E1037">
            <w:pPr>
              <w:spacing w:before="120" w:after="120"/>
              <w:rPr>
                <w:rFonts w:ascii="Calibri" w:hAnsi="Calibri" w:cs="Calibri"/>
                <w:b/>
              </w:rPr>
            </w:pPr>
            <w:r w:rsidRPr="007E57B0">
              <w:rPr>
                <w:rFonts w:ascii="Calibri" w:hAnsi="Calibri" w:cs="Calibri"/>
                <w:b/>
              </w:rPr>
              <w:t>Reports To:</w:t>
            </w:r>
          </w:p>
        </w:tc>
        <w:tc>
          <w:tcPr>
            <w:tcW w:w="7371" w:type="dxa"/>
          </w:tcPr>
          <w:p w14:paraId="41E7288A" w14:textId="7431DEA4" w:rsidR="007E57B0" w:rsidRPr="007E57B0" w:rsidRDefault="008A1271" w:rsidP="004E1037">
            <w:pPr>
              <w:spacing w:before="120" w:after="120"/>
              <w:rPr>
                <w:rFonts w:ascii="Calibri" w:hAnsi="Calibri" w:cs="Calibri"/>
              </w:rPr>
            </w:pPr>
            <w:r>
              <w:rPr>
                <w:rFonts w:ascii="Calibri" w:hAnsi="Calibri" w:cs="Calibri"/>
              </w:rPr>
              <w:t xml:space="preserve">Dual to MAT </w:t>
            </w:r>
            <w:r w:rsidR="00953C6D">
              <w:rPr>
                <w:rFonts w:ascii="Calibri" w:hAnsi="Calibri" w:cs="Calibri"/>
              </w:rPr>
              <w:t xml:space="preserve">General Manager </w:t>
            </w:r>
            <w:r>
              <w:rPr>
                <w:rFonts w:ascii="Calibri" w:hAnsi="Calibri" w:cs="Calibri"/>
              </w:rPr>
              <w:t>and MAHLP</w:t>
            </w:r>
            <w:r w:rsidR="0053659C">
              <w:rPr>
                <w:rFonts w:ascii="Calibri" w:hAnsi="Calibri" w:cs="Calibri"/>
              </w:rPr>
              <w:t xml:space="preserve"> </w:t>
            </w:r>
            <w:r w:rsidR="001C36BD">
              <w:rPr>
                <w:rFonts w:ascii="Calibri" w:hAnsi="Calibri" w:cs="Calibri"/>
              </w:rPr>
              <w:t>Investment Manager</w:t>
            </w:r>
            <w:r>
              <w:rPr>
                <w:rFonts w:ascii="Calibri" w:hAnsi="Calibri" w:cs="Calibri"/>
              </w:rPr>
              <w:t xml:space="preserve"> </w:t>
            </w:r>
          </w:p>
        </w:tc>
      </w:tr>
    </w:tbl>
    <w:p w14:paraId="7826B142" w14:textId="77777777" w:rsidR="00E53400" w:rsidRDefault="00E53400" w:rsidP="00E53400">
      <w:pPr>
        <w:spacing w:before="40" w:after="80" w:line="288" w:lineRule="auto"/>
        <w:rPr>
          <w:rFonts w:ascii="Calibri" w:hAnsi="Calibri" w:cs="Calibri"/>
          <w:lang w:val="en-NZ"/>
        </w:rPr>
      </w:pPr>
    </w:p>
    <w:p w14:paraId="2EB0DAB5" w14:textId="7B1F3AFB" w:rsidR="00E53400" w:rsidRPr="00E53400" w:rsidRDefault="00E53400" w:rsidP="00E53400">
      <w:pPr>
        <w:spacing w:before="40" w:after="80" w:line="288" w:lineRule="auto"/>
        <w:rPr>
          <w:rFonts w:ascii="Calibri" w:hAnsi="Calibri" w:cs="Calibri"/>
          <w:lang w:val="en-NZ"/>
        </w:rPr>
      </w:pPr>
      <w:r w:rsidRPr="00E53400">
        <w:rPr>
          <w:rFonts w:ascii="Calibri" w:hAnsi="Calibri" w:cs="Calibri"/>
          <w:lang w:val="en-NZ"/>
        </w:rPr>
        <w:t>Mana Ahuriri Holdings LP (“MAHLP”) is the commercial asset holding entity for Mana Ahuriri Trust (MAT), the Post-Settlement Governance Entity for Ahuriri hapū. MAHLP plays an important role in supporting MAT to grow and manage the commercial portfolio in a way that protects settlement redress while building long-term intergenerational prosperity for Mana Ahuriri.</w:t>
      </w:r>
    </w:p>
    <w:p w14:paraId="51C31364" w14:textId="77777777" w:rsidR="00E53400" w:rsidRPr="00E53400" w:rsidRDefault="00E53400" w:rsidP="00E53400">
      <w:pPr>
        <w:spacing w:before="40" w:after="80" w:line="288" w:lineRule="auto"/>
        <w:rPr>
          <w:rFonts w:ascii="Calibri" w:hAnsi="Calibri" w:cs="Calibri"/>
          <w:lang w:val="en-NZ"/>
        </w:rPr>
      </w:pPr>
      <w:r w:rsidRPr="00E53400">
        <w:rPr>
          <w:rFonts w:ascii="Calibri" w:hAnsi="Calibri" w:cs="Calibri"/>
          <w:lang w:val="en-NZ"/>
        </w:rPr>
        <w:t>MAT was established to receive and administer the redress of the historical Treaty grievances of Ahuriri hapū against the Crown, and MAHLP exists to responsibly develop, invest, and manage the commercial assets held on behalf of the Trust. The current portfolio has a strong property focus, including investment properties, housing developments, mixed-use strategic land, and forestry ground leases, with further opportunities emerging as the organisation continues to grow.</w:t>
      </w:r>
    </w:p>
    <w:p w14:paraId="43CBC1AA" w14:textId="77777777" w:rsidR="00E53400" w:rsidRPr="00E53400" w:rsidRDefault="00E53400" w:rsidP="00E53400">
      <w:pPr>
        <w:spacing w:before="40" w:after="80" w:line="288" w:lineRule="auto"/>
        <w:rPr>
          <w:rFonts w:ascii="Calibri" w:hAnsi="Calibri" w:cs="Calibri"/>
          <w:lang w:val="en-NZ"/>
        </w:rPr>
      </w:pPr>
      <w:r w:rsidRPr="00E53400">
        <w:rPr>
          <w:rFonts w:ascii="Calibri" w:hAnsi="Calibri" w:cs="Calibri"/>
          <w:lang w:val="en-NZ"/>
        </w:rPr>
        <w:t xml:space="preserve">As MAHLP transitions from an establishment and Deferred Settlement Property delivery phase into a more stable long-term operating model, the organisation is strengthening its internal commercial capability to support the increasing scale and complexity of its activities. This role is an opportunity to contribute to an organisation that is not only central to the future success of </w:t>
      </w:r>
      <w:proofErr w:type="gramStart"/>
      <w:r w:rsidRPr="00E53400">
        <w:rPr>
          <w:rFonts w:ascii="Calibri" w:hAnsi="Calibri" w:cs="Calibri"/>
          <w:lang w:val="en-NZ"/>
        </w:rPr>
        <w:t>Mana Ahuriri, but</w:t>
      </w:r>
      <w:proofErr w:type="gramEnd"/>
      <w:r w:rsidRPr="00E53400">
        <w:rPr>
          <w:rFonts w:ascii="Calibri" w:hAnsi="Calibri" w:cs="Calibri"/>
          <w:lang w:val="en-NZ"/>
        </w:rPr>
        <w:t xml:space="preserve"> also plays a significant role in the wider economic and community development of the Ahuriri (Napier) region.</w:t>
      </w:r>
    </w:p>
    <w:p w14:paraId="4E5EFE3B" w14:textId="77777777" w:rsidR="001F2602" w:rsidRPr="001F2602" w:rsidRDefault="001F2602" w:rsidP="00440ED9">
      <w:pPr>
        <w:spacing w:before="40" w:after="80" w:line="288" w:lineRule="auto"/>
        <w:rPr>
          <w:rFonts w:ascii="Calibri" w:hAnsi="Calibri" w:cs="Calibr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7E57B0" w:rsidRPr="007E57B0" w14:paraId="69785242" w14:textId="77777777" w:rsidTr="004E1037">
        <w:trPr>
          <w:cantSplit/>
        </w:trPr>
        <w:tc>
          <w:tcPr>
            <w:tcW w:w="9889" w:type="dxa"/>
            <w:shd w:val="pct5" w:color="auto" w:fill="FFFFFF"/>
          </w:tcPr>
          <w:p w14:paraId="159AA9FF" w14:textId="77777777" w:rsidR="007E57B0" w:rsidRPr="007E57B0" w:rsidRDefault="007E57B0" w:rsidP="004E1037">
            <w:pPr>
              <w:spacing w:before="120" w:after="120"/>
              <w:rPr>
                <w:rFonts w:ascii="Calibri" w:hAnsi="Calibri" w:cs="Calibri"/>
              </w:rPr>
            </w:pPr>
            <w:r w:rsidRPr="007E57B0">
              <w:rPr>
                <w:rFonts w:ascii="Calibri" w:hAnsi="Calibri" w:cs="Calibri"/>
                <w:b/>
              </w:rPr>
              <w:t>Position Objective:</w:t>
            </w:r>
          </w:p>
        </w:tc>
      </w:tr>
      <w:tr w:rsidR="007E57B0" w:rsidRPr="007E57B0" w14:paraId="26E3730E" w14:textId="77777777" w:rsidTr="004E1037">
        <w:trPr>
          <w:cantSplit/>
        </w:trPr>
        <w:tc>
          <w:tcPr>
            <w:tcW w:w="9889" w:type="dxa"/>
          </w:tcPr>
          <w:p w14:paraId="47F897C6" w14:textId="39F9C245" w:rsidR="007E57B0" w:rsidRPr="007E57B0" w:rsidRDefault="00C81706" w:rsidP="00ED6EA7">
            <w:pPr>
              <w:spacing w:before="40" w:after="80" w:line="288" w:lineRule="auto"/>
              <w:rPr>
                <w:rFonts w:ascii="Calibri" w:hAnsi="Calibri" w:cs="Calibri"/>
              </w:rPr>
            </w:pPr>
            <w:r>
              <w:rPr>
                <w:rFonts w:ascii="Calibri" w:hAnsi="Calibri" w:cs="Calibri"/>
              </w:rPr>
              <w:t>The</w:t>
            </w:r>
            <w:r w:rsidR="00C677CE">
              <w:rPr>
                <w:rFonts w:ascii="Calibri" w:hAnsi="Calibri" w:cs="Calibri"/>
              </w:rPr>
              <w:t xml:space="preserve"> </w:t>
            </w:r>
            <w:r>
              <w:rPr>
                <w:rFonts w:ascii="Calibri" w:hAnsi="Calibri" w:cs="Calibri"/>
              </w:rPr>
              <w:t xml:space="preserve">Commercial Manager will </w:t>
            </w:r>
            <w:r w:rsidR="00382DB4">
              <w:rPr>
                <w:rFonts w:ascii="Calibri" w:hAnsi="Calibri" w:cs="Calibri"/>
              </w:rPr>
              <w:t xml:space="preserve">be responsible for MAHLP’s day to day </w:t>
            </w:r>
            <w:r>
              <w:rPr>
                <w:rFonts w:ascii="Calibri" w:hAnsi="Calibri" w:cs="Calibri"/>
              </w:rPr>
              <w:t xml:space="preserve">internal commercial operations, providing oversight, coordination, and management of day-to-day commercial and operational activities. The role will support the organisations transition from intensive DSP delivery to stable long-term operational model, embedding commercial capability and ensuring continuity of processes, reporting, and stakeholder relationships. </w:t>
            </w:r>
            <w:r w:rsidR="00C677CE">
              <w:rPr>
                <w:rFonts w:ascii="Calibri" w:hAnsi="Calibri" w:cs="Calibri"/>
              </w:rPr>
              <w:t xml:space="preserve">The commercial manager will work collaboratively with </w:t>
            </w:r>
            <w:r w:rsidR="00841D42">
              <w:rPr>
                <w:rFonts w:ascii="Calibri" w:hAnsi="Calibri" w:cs="Calibri"/>
              </w:rPr>
              <w:t>the MAHLP Investment Manager</w:t>
            </w:r>
            <w:r w:rsidR="00C677CE">
              <w:rPr>
                <w:rFonts w:ascii="Calibri" w:hAnsi="Calibri" w:cs="Calibri"/>
              </w:rPr>
              <w:t xml:space="preserve">, who retains strategic oversight, capital allocation, specialist asset management and mentoring responsibilities. The Commercial </w:t>
            </w:r>
            <w:r w:rsidR="00841D42">
              <w:rPr>
                <w:rFonts w:ascii="Calibri" w:hAnsi="Calibri" w:cs="Calibri"/>
              </w:rPr>
              <w:t>M</w:t>
            </w:r>
            <w:r w:rsidR="00C677CE">
              <w:rPr>
                <w:rFonts w:ascii="Calibri" w:hAnsi="Calibri" w:cs="Calibri"/>
              </w:rPr>
              <w:t xml:space="preserve">anager will also work </w:t>
            </w:r>
            <w:r w:rsidR="00841D42">
              <w:rPr>
                <w:rFonts w:ascii="Calibri" w:hAnsi="Calibri" w:cs="Calibri"/>
              </w:rPr>
              <w:t xml:space="preserve">collaboratively </w:t>
            </w:r>
            <w:r w:rsidR="00C677CE">
              <w:rPr>
                <w:rFonts w:ascii="Calibri" w:hAnsi="Calibri" w:cs="Calibri"/>
              </w:rPr>
              <w:t xml:space="preserve">with MAT’s </w:t>
            </w:r>
            <w:r w:rsidR="00EC37E5">
              <w:rPr>
                <w:rFonts w:ascii="Calibri" w:hAnsi="Calibri" w:cs="Calibri"/>
              </w:rPr>
              <w:t xml:space="preserve">GM </w:t>
            </w:r>
            <w:r w:rsidR="00C677CE">
              <w:rPr>
                <w:rFonts w:ascii="Calibri" w:hAnsi="Calibri" w:cs="Calibri"/>
              </w:rPr>
              <w:t xml:space="preserve">and relevant support services ensuring seamless integration of commercial operations with broader MAT functions. </w:t>
            </w:r>
            <w:r w:rsidR="00065818" w:rsidRPr="00065818">
              <w:rPr>
                <w:rFonts w:ascii="Calibri" w:hAnsi="Calibri" w:cs="Calibri"/>
              </w:rPr>
              <w:t xml:space="preserve">The commercial manager </w:t>
            </w:r>
            <w:r w:rsidR="003878B8">
              <w:rPr>
                <w:rFonts w:ascii="Calibri" w:hAnsi="Calibri" w:cs="Calibri"/>
              </w:rPr>
              <w:t>will</w:t>
            </w:r>
            <w:r w:rsidR="00065818" w:rsidRPr="00065818">
              <w:rPr>
                <w:rFonts w:ascii="Calibri" w:hAnsi="Calibri" w:cs="Calibri"/>
              </w:rPr>
              <w:t xml:space="preserve"> take direct responsibility for MAHLP management delegations and approvals (supported by </w:t>
            </w:r>
            <w:r w:rsidR="00065818">
              <w:rPr>
                <w:rFonts w:ascii="Calibri" w:hAnsi="Calibri" w:cs="Calibri"/>
              </w:rPr>
              <w:t>the Investment Manager</w:t>
            </w:r>
            <w:r w:rsidR="003878B8">
              <w:rPr>
                <w:rFonts w:ascii="Calibri" w:hAnsi="Calibri" w:cs="Calibri"/>
              </w:rPr>
              <w:t xml:space="preserve"> and overseen by the MAT General Manager</w:t>
            </w:r>
            <w:r w:rsidR="00065818" w:rsidRPr="00065818">
              <w:rPr>
                <w:rFonts w:ascii="Calibri" w:hAnsi="Calibri" w:cs="Calibri"/>
              </w:rPr>
              <w:t xml:space="preserve">); key commercial relationship interface locally (with strong support from MAT </w:t>
            </w:r>
            <w:r w:rsidR="003878B8">
              <w:rPr>
                <w:rFonts w:ascii="Calibri" w:hAnsi="Calibri" w:cs="Calibri"/>
              </w:rPr>
              <w:t xml:space="preserve">General Manager and the Investment Manager </w:t>
            </w:r>
            <w:r w:rsidR="00065818" w:rsidRPr="00065818">
              <w:rPr>
                <w:rFonts w:ascii="Calibri" w:hAnsi="Calibri" w:cs="Calibri"/>
              </w:rPr>
              <w:t xml:space="preserve">as required); driving </w:t>
            </w:r>
            <w:r w:rsidR="003878B8">
              <w:rPr>
                <w:rFonts w:ascii="Calibri" w:hAnsi="Calibri" w:cs="Calibri"/>
              </w:rPr>
              <w:t xml:space="preserve">local </w:t>
            </w:r>
            <w:r w:rsidR="00065818" w:rsidRPr="00065818">
              <w:rPr>
                <w:rFonts w:ascii="Calibri" w:hAnsi="Calibri" w:cs="Calibri"/>
              </w:rPr>
              <w:t>impact initiatives across commercial assets; overall co-ordination of the Board</w:t>
            </w:r>
            <w:r w:rsidR="003878B8">
              <w:rPr>
                <w:rFonts w:ascii="Calibri" w:hAnsi="Calibri" w:cs="Calibri"/>
              </w:rPr>
              <w:t xml:space="preserve"> and Trustee</w:t>
            </w:r>
            <w:r w:rsidR="00065818" w:rsidRPr="00065818">
              <w:rPr>
                <w:rFonts w:ascii="Calibri" w:hAnsi="Calibri" w:cs="Calibri"/>
              </w:rPr>
              <w:t xml:space="preserve"> reporting and secretariat; and oversight of audit and financial reporting.</w:t>
            </w:r>
            <w:r w:rsidR="00C677CE">
              <w:rPr>
                <w:rFonts w:ascii="Calibri" w:hAnsi="Calibri" w:cs="Calibri"/>
              </w:rPr>
              <w:t xml:space="preserve"> </w:t>
            </w:r>
          </w:p>
        </w:tc>
      </w:tr>
    </w:tbl>
    <w:p w14:paraId="332B1BD2" w14:textId="77777777" w:rsidR="007E57B0" w:rsidRPr="0076148A" w:rsidRDefault="007E57B0" w:rsidP="00440ED9">
      <w:pPr>
        <w:spacing w:before="40" w:after="80" w:line="288" w:lineRule="auto"/>
        <w:rPr>
          <w:rFonts w:ascii="Calibri" w:hAnsi="Calibri" w:cs="Calibri"/>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7371"/>
      </w:tblGrid>
      <w:tr w:rsidR="0076148A" w:rsidRPr="0076148A" w14:paraId="7534D252" w14:textId="77777777" w:rsidTr="004E1037">
        <w:trPr>
          <w:cantSplit/>
          <w:tblHeader/>
        </w:trPr>
        <w:tc>
          <w:tcPr>
            <w:tcW w:w="9889" w:type="dxa"/>
            <w:gridSpan w:val="2"/>
            <w:shd w:val="pct5" w:color="auto" w:fill="FFFFFF"/>
          </w:tcPr>
          <w:p w14:paraId="111F34AF" w14:textId="77777777" w:rsidR="0076148A" w:rsidRPr="0076148A" w:rsidRDefault="0076148A" w:rsidP="004E1037">
            <w:pPr>
              <w:keepNext/>
              <w:spacing w:before="120" w:after="120"/>
              <w:rPr>
                <w:rFonts w:ascii="Calibri" w:hAnsi="Calibri" w:cs="Calibri"/>
              </w:rPr>
            </w:pPr>
            <w:r w:rsidRPr="0076148A">
              <w:rPr>
                <w:rFonts w:ascii="Calibri" w:hAnsi="Calibri" w:cs="Calibri"/>
                <w:b/>
              </w:rPr>
              <w:lastRenderedPageBreak/>
              <w:t>Key Relationships:</w:t>
            </w:r>
          </w:p>
        </w:tc>
      </w:tr>
      <w:tr w:rsidR="0076148A" w:rsidRPr="0076148A" w14:paraId="32989C83" w14:textId="77777777" w:rsidTr="004E1037">
        <w:trPr>
          <w:cantSplit/>
          <w:trHeight w:val="1088"/>
        </w:trPr>
        <w:tc>
          <w:tcPr>
            <w:tcW w:w="2518" w:type="dxa"/>
          </w:tcPr>
          <w:p w14:paraId="06758F33" w14:textId="77777777" w:rsidR="0076148A" w:rsidRPr="0076148A" w:rsidRDefault="0076148A" w:rsidP="004E1037">
            <w:pPr>
              <w:pStyle w:val="Heading3"/>
              <w:keepNext w:val="0"/>
              <w:rPr>
                <w:rFonts w:ascii="Calibri" w:hAnsi="Calibri" w:cs="Calibri"/>
                <w:i/>
                <w:color w:val="000000" w:themeColor="text1"/>
                <w:sz w:val="20"/>
                <w:szCs w:val="20"/>
              </w:rPr>
            </w:pPr>
            <w:r w:rsidRPr="0076148A">
              <w:rPr>
                <w:rFonts w:ascii="Calibri" w:hAnsi="Calibri" w:cs="Calibri"/>
                <w:i/>
                <w:color w:val="000000" w:themeColor="text1"/>
                <w:sz w:val="20"/>
                <w:szCs w:val="20"/>
              </w:rPr>
              <w:t>Internal</w:t>
            </w:r>
          </w:p>
        </w:tc>
        <w:tc>
          <w:tcPr>
            <w:tcW w:w="7371" w:type="dxa"/>
          </w:tcPr>
          <w:p w14:paraId="3D4CAA2F" w14:textId="77777777" w:rsidR="00A03650" w:rsidRPr="0076148A" w:rsidRDefault="00A03650" w:rsidP="00A03650">
            <w:pPr>
              <w:rPr>
                <w:rFonts w:ascii="Calibri" w:hAnsi="Calibri" w:cs="Calibri"/>
              </w:rPr>
            </w:pPr>
            <w:r>
              <w:rPr>
                <w:rFonts w:ascii="Calibri" w:hAnsi="Calibri" w:cs="Calibri"/>
              </w:rPr>
              <w:t xml:space="preserve">MAHLP </w:t>
            </w:r>
            <w:r w:rsidRPr="0076148A">
              <w:rPr>
                <w:rFonts w:ascii="Calibri" w:hAnsi="Calibri" w:cs="Calibri"/>
              </w:rPr>
              <w:t>Board of Directors</w:t>
            </w:r>
          </w:p>
          <w:p w14:paraId="6703514C" w14:textId="187B3483" w:rsidR="0076148A" w:rsidRDefault="00A03650" w:rsidP="004E1037">
            <w:pPr>
              <w:rPr>
                <w:rFonts w:ascii="Calibri" w:hAnsi="Calibri" w:cs="Calibri"/>
              </w:rPr>
            </w:pPr>
            <w:r>
              <w:rPr>
                <w:rFonts w:ascii="Calibri" w:hAnsi="Calibri" w:cs="Calibri"/>
              </w:rPr>
              <w:t>MAT General Manager</w:t>
            </w:r>
          </w:p>
          <w:p w14:paraId="12897500" w14:textId="63404E4D" w:rsidR="00A03650" w:rsidRDefault="0024358B" w:rsidP="004E1037">
            <w:pPr>
              <w:rPr>
                <w:rFonts w:ascii="Calibri" w:hAnsi="Calibri" w:cs="Calibri"/>
              </w:rPr>
            </w:pPr>
            <w:r>
              <w:rPr>
                <w:rFonts w:ascii="Calibri" w:hAnsi="Calibri" w:cs="Calibri"/>
              </w:rPr>
              <w:t>MAHLP</w:t>
            </w:r>
            <w:r w:rsidR="00A03650">
              <w:rPr>
                <w:rFonts w:ascii="Calibri" w:hAnsi="Calibri" w:cs="Calibri"/>
              </w:rPr>
              <w:t xml:space="preserve"> Investment Manager</w:t>
            </w:r>
          </w:p>
          <w:p w14:paraId="142453BE" w14:textId="4E5A16BC" w:rsidR="00A03650" w:rsidRPr="0076148A" w:rsidRDefault="00A03650" w:rsidP="004E1037">
            <w:pPr>
              <w:rPr>
                <w:rFonts w:ascii="Calibri" w:hAnsi="Calibri" w:cs="Calibri"/>
              </w:rPr>
            </w:pPr>
            <w:r>
              <w:rPr>
                <w:rFonts w:ascii="Calibri" w:hAnsi="Calibri" w:cs="Calibri"/>
              </w:rPr>
              <w:t>MAT Trustees</w:t>
            </w:r>
          </w:p>
          <w:p w14:paraId="5EB3CBA7" w14:textId="25B703E3" w:rsidR="0076148A" w:rsidRPr="0076148A" w:rsidRDefault="00A03650" w:rsidP="00A03650">
            <w:pPr>
              <w:rPr>
                <w:rFonts w:ascii="Calibri" w:hAnsi="Calibri" w:cs="Calibri"/>
              </w:rPr>
            </w:pPr>
            <w:r>
              <w:rPr>
                <w:rFonts w:ascii="Calibri" w:hAnsi="Calibri" w:cs="Calibri"/>
              </w:rPr>
              <w:t>MAT Employees</w:t>
            </w:r>
          </w:p>
        </w:tc>
      </w:tr>
      <w:tr w:rsidR="0076148A" w:rsidRPr="0076148A" w14:paraId="59A035C3" w14:textId="77777777" w:rsidTr="00CB6B47">
        <w:trPr>
          <w:cantSplit/>
          <w:trHeight w:val="898"/>
        </w:trPr>
        <w:tc>
          <w:tcPr>
            <w:tcW w:w="2518" w:type="dxa"/>
          </w:tcPr>
          <w:p w14:paraId="23B91513" w14:textId="77777777" w:rsidR="0076148A" w:rsidRPr="0076148A" w:rsidRDefault="0076148A" w:rsidP="004E1037">
            <w:pPr>
              <w:pStyle w:val="Heading4"/>
              <w:keepNext w:val="0"/>
              <w:rPr>
                <w:rFonts w:ascii="Calibri" w:hAnsi="Calibri" w:cs="Calibri"/>
                <w:color w:val="000000" w:themeColor="text1"/>
              </w:rPr>
            </w:pPr>
            <w:r w:rsidRPr="0076148A">
              <w:rPr>
                <w:rFonts w:ascii="Calibri" w:hAnsi="Calibri" w:cs="Calibri"/>
                <w:color w:val="000000" w:themeColor="text1"/>
              </w:rPr>
              <w:t>External</w:t>
            </w:r>
          </w:p>
        </w:tc>
        <w:tc>
          <w:tcPr>
            <w:tcW w:w="7371" w:type="dxa"/>
          </w:tcPr>
          <w:p w14:paraId="0E6A3852" w14:textId="683DC955" w:rsidR="0076148A" w:rsidRPr="0076148A" w:rsidRDefault="0076148A" w:rsidP="004E1037">
            <w:pPr>
              <w:rPr>
                <w:rFonts w:ascii="Calibri" w:hAnsi="Calibri" w:cs="Calibri"/>
              </w:rPr>
            </w:pPr>
            <w:r w:rsidRPr="0076148A">
              <w:rPr>
                <w:rFonts w:ascii="Calibri" w:hAnsi="Calibri" w:cs="Calibri"/>
              </w:rPr>
              <w:t>External Consultants</w:t>
            </w:r>
            <w:r w:rsidR="00FF0301">
              <w:rPr>
                <w:rFonts w:ascii="Calibri" w:hAnsi="Calibri" w:cs="Calibri"/>
              </w:rPr>
              <w:t xml:space="preserve"> and Contractors</w:t>
            </w:r>
          </w:p>
          <w:p w14:paraId="2F3A2F12" w14:textId="77777777" w:rsidR="0076148A" w:rsidRPr="0076148A" w:rsidRDefault="0076148A" w:rsidP="004E1037">
            <w:pPr>
              <w:rPr>
                <w:rFonts w:ascii="Calibri" w:hAnsi="Calibri" w:cs="Calibri"/>
              </w:rPr>
            </w:pPr>
            <w:r w:rsidRPr="0076148A">
              <w:rPr>
                <w:rFonts w:ascii="Calibri" w:hAnsi="Calibri" w:cs="Calibri"/>
              </w:rPr>
              <w:t>External Auditors</w:t>
            </w:r>
          </w:p>
          <w:p w14:paraId="141D003A" w14:textId="77777777" w:rsidR="0076148A" w:rsidRDefault="0076148A" w:rsidP="004E1037">
            <w:pPr>
              <w:rPr>
                <w:rFonts w:ascii="Calibri" w:hAnsi="Calibri" w:cs="Calibri"/>
              </w:rPr>
            </w:pPr>
            <w:r w:rsidRPr="0076148A">
              <w:rPr>
                <w:rFonts w:ascii="Calibri" w:hAnsi="Calibri" w:cs="Calibri"/>
              </w:rPr>
              <w:t>Company Legal representatives</w:t>
            </w:r>
          </w:p>
          <w:p w14:paraId="662CA419" w14:textId="057EAABE" w:rsidR="00FF0301" w:rsidRPr="0076148A" w:rsidRDefault="00FF0301" w:rsidP="004E1037">
            <w:pPr>
              <w:rPr>
                <w:rFonts w:ascii="Calibri" w:hAnsi="Calibri" w:cs="Calibri"/>
              </w:rPr>
            </w:pPr>
            <w:r>
              <w:rPr>
                <w:rFonts w:ascii="Calibri" w:hAnsi="Calibri" w:cs="Calibri"/>
              </w:rPr>
              <w:t>Commercial Partners</w:t>
            </w:r>
          </w:p>
        </w:tc>
      </w:tr>
    </w:tbl>
    <w:p w14:paraId="0487FDE6" w14:textId="77777777" w:rsidR="005210DA" w:rsidRDefault="005210DA" w:rsidP="00440ED9">
      <w:pPr>
        <w:spacing w:before="40" w:after="80" w:line="288" w:lineRule="auto"/>
        <w:rPr>
          <w:rFonts w:ascii="Calibri" w:hAnsi="Calibri" w:cs="Calibri"/>
          <w:b/>
          <w:bC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3119"/>
        <w:gridCol w:w="4536"/>
      </w:tblGrid>
      <w:tr w:rsidR="005210DA" w:rsidRPr="000671B2" w14:paraId="699DB4D1" w14:textId="3822C4FB" w:rsidTr="00E53400">
        <w:tc>
          <w:tcPr>
            <w:tcW w:w="2263" w:type="dxa"/>
            <w:shd w:val="pct5" w:color="auto" w:fill="FFFFFF"/>
          </w:tcPr>
          <w:p w14:paraId="7D3540FD" w14:textId="2D3810ED" w:rsidR="005210DA" w:rsidRPr="000671B2" w:rsidRDefault="005210DA" w:rsidP="00084243">
            <w:pPr>
              <w:spacing w:before="120" w:after="120"/>
              <w:rPr>
                <w:rFonts w:ascii="Calibri" w:hAnsi="Calibri" w:cs="Calibri"/>
                <w:b/>
                <w:i/>
              </w:rPr>
            </w:pPr>
            <w:r>
              <w:rPr>
                <w:rFonts w:ascii="Calibri" w:hAnsi="Calibri" w:cs="Calibri"/>
                <w:b/>
                <w:i/>
              </w:rPr>
              <w:t xml:space="preserve">Function </w:t>
            </w:r>
          </w:p>
        </w:tc>
        <w:tc>
          <w:tcPr>
            <w:tcW w:w="3119" w:type="dxa"/>
            <w:shd w:val="pct5" w:color="auto" w:fill="FFFFFF"/>
          </w:tcPr>
          <w:p w14:paraId="7F0B252A" w14:textId="46DD1A67" w:rsidR="005210DA" w:rsidRPr="000671B2" w:rsidRDefault="005210DA" w:rsidP="00084243">
            <w:pPr>
              <w:spacing w:before="120" w:after="120"/>
              <w:rPr>
                <w:rFonts w:ascii="Calibri" w:hAnsi="Calibri" w:cs="Calibri"/>
                <w:b/>
                <w:i/>
              </w:rPr>
            </w:pPr>
            <w:r>
              <w:rPr>
                <w:rFonts w:ascii="Calibri" w:hAnsi="Calibri" w:cs="Calibri"/>
                <w:b/>
                <w:i/>
              </w:rPr>
              <w:t xml:space="preserve">Activity </w:t>
            </w:r>
          </w:p>
        </w:tc>
        <w:tc>
          <w:tcPr>
            <w:tcW w:w="4536" w:type="dxa"/>
            <w:shd w:val="pct5" w:color="auto" w:fill="FFFFFF"/>
          </w:tcPr>
          <w:p w14:paraId="28EB9C57" w14:textId="3969B9AF" w:rsidR="005210DA" w:rsidRDefault="00AA5A4C" w:rsidP="00084243">
            <w:pPr>
              <w:spacing w:before="120" w:after="120"/>
              <w:rPr>
                <w:rFonts w:ascii="Calibri" w:hAnsi="Calibri" w:cs="Calibri"/>
                <w:b/>
                <w:i/>
              </w:rPr>
            </w:pPr>
            <w:r>
              <w:rPr>
                <w:rFonts w:ascii="Calibri" w:hAnsi="Calibri" w:cs="Calibri"/>
                <w:b/>
                <w:i/>
              </w:rPr>
              <w:t>Role</w:t>
            </w:r>
          </w:p>
        </w:tc>
      </w:tr>
      <w:tr w:rsidR="00925CC2" w:rsidRPr="007F385F" w14:paraId="22847936" w14:textId="77777777" w:rsidTr="00E53400">
        <w:tc>
          <w:tcPr>
            <w:tcW w:w="2263" w:type="dxa"/>
            <w:vMerge w:val="restart"/>
            <w:shd w:val="clear" w:color="auto" w:fill="FFFFFF" w:themeFill="background1"/>
          </w:tcPr>
          <w:p w14:paraId="4001A4E4" w14:textId="77777777" w:rsidR="00925CC2" w:rsidRPr="007F385F" w:rsidRDefault="00925CC2" w:rsidP="0001206F">
            <w:pPr>
              <w:spacing w:before="120" w:after="120"/>
              <w:jc w:val="center"/>
              <w:rPr>
                <w:rFonts w:ascii="Calibri" w:hAnsi="Calibri" w:cs="Calibri"/>
                <w:b/>
                <w:iCs/>
              </w:rPr>
            </w:pPr>
          </w:p>
          <w:p w14:paraId="4889A3D8" w14:textId="68D7F5E8" w:rsidR="00925CC2" w:rsidRPr="007F385F" w:rsidRDefault="00925CC2" w:rsidP="0001206F">
            <w:pPr>
              <w:spacing w:before="120" w:after="120"/>
              <w:jc w:val="center"/>
              <w:rPr>
                <w:rFonts w:ascii="Calibri" w:hAnsi="Calibri" w:cs="Calibri"/>
                <w:b/>
                <w:iCs/>
              </w:rPr>
            </w:pPr>
            <w:r w:rsidRPr="007F385F">
              <w:rPr>
                <w:rFonts w:ascii="Calibri" w:hAnsi="Calibri" w:cs="Calibri"/>
                <w:b/>
                <w:iCs/>
              </w:rPr>
              <w:t>Planning, strategy and capital allocation</w:t>
            </w:r>
          </w:p>
        </w:tc>
        <w:tc>
          <w:tcPr>
            <w:tcW w:w="3119" w:type="dxa"/>
            <w:shd w:val="clear" w:color="auto" w:fill="FFFFFF" w:themeFill="background1"/>
          </w:tcPr>
          <w:p w14:paraId="635F80EA" w14:textId="352B9E49" w:rsidR="00925CC2" w:rsidRPr="007B1A02" w:rsidRDefault="00925CC2" w:rsidP="00084243">
            <w:pPr>
              <w:spacing w:before="120" w:after="120"/>
              <w:rPr>
                <w:rFonts w:ascii="Calibri" w:hAnsi="Calibri" w:cs="Calibri"/>
                <w:bCs/>
                <w:iCs/>
              </w:rPr>
            </w:pPr>
            <w:r w:rsidRPr="007B1A02">
              <w:rPr>
                <w:rFonts w:ascii="Calibri" w:hAnsi="Calibri" w:cs="Calibri"/>
                <w:bCs/>
                <w:iCs/>
              </w:rPr>
              <w:t>Investment strategy, Modelling and capital all</w:t>
            </w:r>
            <w:r w:rsidRPr="00EC421D">
              <w:rPr>
                <w:rFonts w:ascii="Calibri" w:hAnsi="Calibri" w:cs="Calibri"/>
                <w:bCs/>
                <w:i/>
              </w:rPr>
              <w:t>ocation</w:t>
            </w:r>
          </w:p>
        </w:tc>
        <w:tc>
          <w:tcPr>
            <w:tcW w:w="4536" w:type="dxa"/>
            <w:vMerge w:val="restart"/>
            <w:shd w:val="clear" w:color="auto" w:fill="FFFFFF" w:themeFill="background1"/>
          </w:tcPr>
          <w:p w14:paraId="61E17CFA" w14:textId="1B7BF192" w:rsidR="00925CC2" w:rsidRPr="006C5F94" w:rsidRDefault="00925CC2" w:rsidP="00084243">
            <w:pPr>
              <w:spacing w:before="120" w:after="120"/>
              <w:rPr>
                <w:rFonts w:ascii="Calibri" w:hAnsi="Calibri" w:cs="Calibri"/>
                <w:bCs/>
                <w:iCs/>
              </w:rPr>
            </w:pPr>
            <w:r>
              <w:rPr>
                <w:rFonts w:ascii="Calibri" w:hAnsi="Calibri" w:cs="Calibri"/>
                <w:bCs/>
                <w:iCs/>
              </w:rPr>
              <w:t>Provide support as required to the Investment Manager who will hold responsibility for these areas</w:t>
            </w:r>
            <w:r w:rsidR="00F93B99">
              <w:rPr>
                <w:rFonts w:ascii="Calibri" w:hAnsi="Calibri" w:cs="Calibri"/>
                <w:bCs/>
                <w:iCs/>
              </w:rPr>
              <w:t xml:space="preserve"> and provide mentoring</w:t>
            </w:r>
            <w:r>
              <w:rPr>
                <w:rFonts w:ascii="Calibri" w:hAnsi="Calibri" w:cs="Calibri"/>
                <w:bCs/>
                <w:iCs/>
              </w:rPr>
              <w:t>.</w:t>
            </w:r>
          </w:p>
        </w:tc>
      </w:tr>
      <w:tr w:rsidR="00925CC2" w:rsidRPr="007F385F" w14:paraId="233849F9" w14:textId="77777777" w:rsidTr="00E53400">
        <w:tc>
          <w:tcPr>
            <w:tcW w:w="2263" w:type="dxa"/>
            <w:vMerge/>
            <w:shd w:val="clear" w:color="auto" w:fill="FFFFFF" w:themeFill="background1"/>
          </w:tcPr>
          <w:p w14:paraId="2EAC7B42" w14:textId="77777777" w:rsidR="00925CC2" w:rsidRPr="007F385F" w:rsidRDefault="00925CC2" w:rsidP="0001206F">
            <w:pPr>
              <w:spacing w:before="120" w:after="120"/>
              <w:jc w:val="center"/>
              <w:rPr>
                <w:rFonts w:ascii="Calibri" w:hAnsi="Calibri" w:cs="Calibri"/>
                <w:b/>
                <w:iCs/>
                <w:color w:val="EE0000"/>
              </w:rPr>
            </w:pPr>
          </w:p>
        </w:tc>
        <w:tc>
          <w:tcPr>
            <w:tcW w:w="3119" w:type="dxa"/>
            <w:shd w:val="clear" w:color="auto" w:fill="FFFFFF" w:themeFill="background1"/>
          </w:tcPr>
          <w:p w14:paraId="2A016CD1" w14:textId="04883A90" w:rsidR="00925CC2" w:rsidRPr="007B1A02" w:rsidRDefault="00925CC2" w:rsidP="00084243">
            <w:pPr>
              <w:spacing w:before="120" w:after="120"/>
              <w:rPr>
                <w:rFonts w:ascii="Calibri" w:hAnsi="Calibri" w:cs="Calibri"/>
                <w:bCs/>
                <w:iCs/>
              </w:rPr>
            </w:pPr>
            <w:r w:rsidRPr="007B1A02">
              <w:rPr>
                <w:rFonts w:ascii="Calibri" w:hAnsi="Calibri" w:cs="Calibri"/>
                <w:bCs/>
                <w:iCs/>
              </w:rPr>
              <w:t>Annual Plan</w:t>
            </w:r>
          </w:p>
        </w:tc>
        <w:tc>
          <w:tcPr>
            <w:tcW w:w="4536" w:type="dxa"/>
            <w:vMerge/>
            <w:shd w:val="clear" w:color="auto" w:fill="FFFFFF" w:themeFill="background1"/>
          </w:tcPr>
          <w:p w14:paraId="13B85F9A" w14:textId="2E88BBF7" w:rsidR="00925CC2" w:rsidRPr="006C5F94" w:rsidRDefault="00925CC2" w:rsidP="00084243">
            <w:pPr>
              <w:spacing w:before="120" w:after="120"/>
              <w:rPr>
                <w:rFonts w:ascii="Calibri" w:hAnsi="Calibri" w:cs="Calibri"/>
                <w:bCs/>
                <w:iCs/>
              </w:rPr>
            </w:pPr>
          </w:p>
        </w:tc>
      </w:tr>
      <w:tr w:rsidR="00925CC2" w:rsidRPr="007F385F" w14:paraId="5C27A5BA" w14:textId="77777777" w:rsidTr="00E53400">
        <w:trPr>
          <w:trHeight w:val="431"/>
        </w:trPr>
        <w:tc>
          <w:tcPr>
            <w:tcW w:w="2263" w:type="dxa"/>
            <w:vMerge/>
            <w:shd w:val="clear" w:color="auto" w:fill="FFFFFF" w:themeFill="background1"/>
          </w:tcPr>
          <w:p w14:paraId="02F578A9" w14:textId="77777777" w:rsidR="00925CC2" w:rsidRPr="007F385F" w:rsidRDefault="00925CC2" w:rsidP="0001206F">
            <w:pPr>
              <w:spacing w:before="120" w:after="120"/>
              <w:jc w:val="center"/>
              <w:rPr>
                <w:rFonts w:ascii="Calibri" w:hAnsi="Calibri" w:cs="Calibri"/>
                <w:b/>
                <w:iCs/>
                <w:color w:val="EE0000"/>
              </w:rPr>
            </w:pPr>
          </w:p>
        </w:tc>
        <w:tc>
          <w:tcPr>
            <w:tcW w:w="3119" w:type="dxa"/>
            <w:shd w:val="clear" w:color="auto" w:fill="FFFFFF" w:themeFill="background1"/>
          </w:tcPr>
          <w:p w14:paraId="1E22998E" w14:textId="069D1077" w:rsidR="00925CC2" w:rsidRPr="007B1A02" w:rsidRDefault="00925CC2" w:rsidP="00084243">
            <w:pPr>
              <w:spacing w:before="120" w:after="120"/>
              <w:rPr>
                <w:rFonts w:ascii="Calibri" w:hAnsi="Calibri" w:cs="Calibri"/>
                <w:bCs/>
                <w:iCs/>
              </w:rPr>
            </w:pPr>
            <w:r w:rsidRPr="007B1A02">
              <w:rPr>
                <w:rFonts w:ascii="Calibri" w:hAnsi="Calibri" w:cs="Calibri"/>
                <w:bCs/>
                <w:iCs/>
              </w:rPr>
              <w:t>Debt &amp; Hedging</w:t>
            </w:r>
          </w:p>
        </w:tc>
        <w:tc>
          <w:tcPr>
            <w:tcW w:w="4536" w:type="dxa"/>
            <w:vMerge/>
            <w:shd w:val="clear" w:color="auto" w:fill="FFFFFF" w:themeFill="background1"/>
          </w:tcPr>
          <w:p w14:paraId="30698BDF" w14:textId="1D732C61" w:rsidR="00925CC2" w:rsidRPr="006C5F94" w:rsidRDefault="00925CC2" w:rsidP="00084243">
            <w:pPr>
              <w:spacing w:before="120" w:after="120"/>
              <w:rPr>
                <w:rFonts w:ascii="Calibri" w:hAnsi="Calibri" w:cs="Calibri"/>
                <w:bCs/>
                <w:iCs/>
              </w:rPr>
            </w:pPr>
          </w:p>
        </w:tc>
      </w:tr>
      <w:tr w:rsidR="00925CC2" w:rsidRPr="007F385F" w14:paraId="4890AE24" w14:textId="77777777" w:rsidTr="00E53400">
        <w:trPr>
          <w:trHeight w:val="467"/>
        </w:trPr>
        <w:tc>
          <w:tcPr>
            <w:tcW w:w="2263" w:type="dxa"/>
            <w:vMerge/>
            <w:shd w:val="clear" w:color="auto" w:fill="FFFFFF" w:themeFill="background1"/>
          </w:tcPr>
          <w:p w14:paraId="03477B4B" w14:textId="77777777" w:rsidR="00925CC2" w:rsidRPr="007F385F" w:rsidRDefault="00925CC2" w:rsidP="0001206F">
            <w:pPr>
              <w:spacing w:before="120" w:after="120"/>
              <w:jc w:val="center"/>
              <w:rPr>
                <w:rFonts w:ascii="Calibri" w:hAnsi="Calibri" w:cs="Calibri"/>
                <w:b/>
                <w:iCs/>
                <w:color w:val="EE0000"/>
              </w:rPr>
            </w:pPr>
          </w:p>
        </w:tc>
        <w:tc>
          <w:tcPr>
            <w:tcW w:w="3119" w:type="dxa"/>
            <w:shd w:val="clear" w:color="auto" w:fill="FFFFFF" w:themeFill="background1"/>
          </w:tcPr>
          <w:p w14:paraId="6851A1E5" w14:textId="6027166D" w:rsidR="00925CC2" w:rsidRPr="007B1A02" w:rsidRDefault="00925CC2" w:rsidP="00084243">
            <w:pPr>
              <w:spacing w:before="120" w:after="120"/>
              <w:rPr>
                <w:rFonts w:ascii="Calibri" w:hAnsi="Calibri" w:cs="Calibri"/>
                <w:bCs/>
                <w:iCs/>
              </w:rPr>
            </w:pPr>
            <w:r>
              <w:rPr>
                <w:rFonts w:ascii="Calibri" w:hAnsi="Calibri" w:cs="Calibri"/>
                <w:bCs/>
                <w:iCs/>
              </w:rPr>
              <w:t>Annual Performance Review</w:t>
            </w:r>
          </w:p>
        </w:tc>
        <w:tc>
          <w:tcPr>
            <w:tcW w:w="4536" w:type="dxa"/>
            <w:vMerge/>
            <w:shd w:val="clear" w:color="auto" w:fill="FFFFFF" w:themeFill="background1"/>
          </w:tcPr>
          <w:p w14:paraId="1EBCB5A1" w14:textId="77777777" w:rsidR="00925CC2" w:rsidRPr="006C5F94" w:rsidRDefault="00925CC2" w:rsidP="00084243">
            <w:pPr>
              <w:spacing w:before="120" w:after="120"/>
              <w:rPr>
                <w:rFonts w:ascii="Calibri" w:hAnsi="Calibri" w:cs="Calibri"/>
                <w:bCs/>
                <w:iCs/>
              </w:rPr>
            </w:pPr>
          </w:p>
        </w:tc>
      </w:tr>
      <w:tr w:rsidR="00832C09" w:rsidRPr="007F385F" w14:paraId="2DA6D092" w14:textId="77777777" w:rsidTr="00E53400">
        <w:tc>
          <w:tcPr>
            <w:tcW w:w="2263" w:type="dxa"/>
            <w:vMerge w:val="restart"/>
            <w:shd w:val="clear" w:color="auto" w:fill="FFFFFF" w:themeFill="background1"/>
          </w:tcPr>
          <w:p w14:paraId="70239294" w14:textId="77777777" w:rsidR="00832C09" w:rsidRDefault="00832C09" w:rsidP="00832C09">
            <w:pPr>
              <w:spacing w:before="120" w:after="120"/>
              <w:jc w:val="center"/>
              <w:rPr>
                <w:rFonts w:ascii="Calibri" w:hAnsi="Calibri" w:cs="Calibri"/>
                <w:b/>
                <w:iCs/>
              </w:rPr>
            </w:pPr>
          </w:p>
          <w:p w14:paraId="4C489735" w14:textId="2F411DDE" w:rsidR="00832C09" w:rsidRPr="007F385F" w:rsidRDefault="00832C09" w:rsidP="00832C09">
            <w:pPr>
              <w:spacing w:before="120" w:after="120"/>
              <w:jc w:val="center"/>
              <w:rPr>
                <w:rFonts w:ascii="Calibri" w:hAnsi="Calibri" w:cs="Calibri"/>
                <w:b/>
                <w:iCs/>
              </w:rPr>
            </w:pPr>
            <w:r w:rsidRPr="007F385F">
              <w:rPr>
                <w:rFonts w:ascii="Calibri" w:hAnsi="Calibri" w:cs="Calibri"/>
                <w:b/>
                <w:iCs/>
              </w:rPr>
              <w:t>Direct Investment / Asset Management</w:t>
            </w:r>
          </w:p>
        </w:tc>
        <w:tc>
          <w:tcPr>
            <w:tcW w:w="3119" w:type="dxa"/>
            <w:shd w:val="clear" w:color="auto" w:fill="FFFFFF" w:themeFill="background1"/>
          </w:tcPr>
          <w:p w14:paraId="17DDB754" w14:textId="48940D08" w:rsidR="00832C09" w:rsidRPr="007B1A02" w:rsidRDefault="00832C09" w:rsidP="00832C09">
            <w:pPr>
              <w:spacing w:before="120" w:after="120"/>
              <w:rPr>
                <w:rFonts w:ascii="Calibri" w:hAnsi="Calibri" w:cs="Calibri"/>
                <w:bCs/>
                <w:iCs/>
              </w:rPr>
            </w:pPr>
            <w:r w:rsidRPr="007B1A02">
              <w:rPr>
                <w:rFonts w:ascii="Calibri" w:hAnsi="Calibri" w:cs="Calibri"/>
                <w:bCs/>
                <w:iCs/>
              </w:rPr>
              <w:t>Commercial property investments (property management, rent reviews, lease negotiations)</w:t>
            </w:r>
          </w:p>
        </w:tc>
        <w:tc>
          <w:tcPr>
            <w:tcW w:w="4536" w:type="dxa"/>
            <w:vMerge w:val="restart"/>
            <w:shd w:val="clear" w:color="auto" w:fill="FFFFFF" w:themeFill="background1"/>
          </w:tcPr>
          <w:p w14:paraId="2FCEDAA6" w14:textId="06E885C5" w:rsidR="00832C09" w:rsidRPr="006C5F94" w:rsidRDefault="00832C09" w:rsidP="00832C09">
            <w:pPr>
              <w:spacing w:before="120" w:after="120"/>
              <w:rPr>
                <w:rFonts w:ascii="Calibri" w:hAnsi="Calibri" w:cs="Calibri"/>
                <w:bCs/>
                <w:iCs/>
              </w:rPr>
            </w:pPr>
            <w:r>
              <w:rPr>
                <w:rFonts w:ascii="Calibri" w:hAnsi="Calibri" w:cs="Calibri"/>
                <w:bCs/>
                <w:iCs/>
              </w:rPr>
              <w:t>Provide support as required to the Investment Manager who will hold responsibility for these areas.</w:t>
            </w:r>
          </w:p>
        </w:tc>
      </w:tr>
      <w:tr w:rsidR="00832C09" w:rsidRPr="007F385F" w14:paraId="2EFBEB87" w14:textId="77777777" w:rsidTr="00E53400">
        <w:tc>
          <w:tcPr>
            <w:tcW w:w="2263" w:type="dxa"/>
            <w:vMerge/>
            <w:shd w:val="clear" w:color="auto" w:fill="FFFFFF" w:themeFill="background1"/>
          </w:tcPr>
          <w:p w14:paraId="1B32F1BD" w14:textId="77777777" w:rsidR="00832C09" w:rsidRPr="007F385F" w:rsidRDefault="00832C09" w:rsidP="00832C09">
            <w:pPr>
              <w:spacing w:before="120" w:after="120"/>
              <w:rPr>
                <w:rFonts w:ascii="Calibri" w:hAnsi="Calibri" w:cs="Calibri"/>
                <w:b/>
                <w:iCs/>
                <w:color w:val="EE0000"/>
              </w:rPr>
            </w:pPr>
          </w:p>
        </w:tc>
        <w:tc>
          <w:tcPr>
            <w:tcW w:w="3119" w:type="dxa"/>
            <w:shd w:val="clear" w:color="auto" w:fill="FFFFFF" w:themeFill="background1"/>
          </w:tcPr>
          <w:p w14:paraId="0C7090F7" w14:textId="23385251" w:rsidR="00832C09" w:rsidRPr="007B1A02" w:rsidRDefault="00832C09" w:rsidP="00832C09">
            <w:pPr>
              <w:spacing w:before="120" w:after="120"/>
              <w:rPr>
                <w:rFonts w:ascii="Calibri" w:hAnsi="Calibri" w:cs="Calibri"/>
                <w:bCs/>
                <w:iCs/>
              </w:rPr>
            </w:pPr>
            <w:r w:rsidRPr="007B1A02">
              <w:rPr>
                <w:rFonts w:ascii="Calibri" w:hAnsi="Calibri" w:cs="Calibri"/>
                <w:bCs/>
                <w:iCs/>
              </w:rPr>
              <w:t>Housing Development Projects</w:t>
            </w:r>
          </w:p>
        </w:tc>
        <w:tc>
          <w:tcPr>
            <w:tcW w:w="4536" w:type="dxa"/>
            <w:vMerge/>
            <w:shd w:val="clear" w:color="auto" w:fill="FFFFFF" w:themeFill="background1"/>
          </w:tcPr>
          <w:p w14:paraId="55761B23" w14:textId="741E6F54" w:rsidR="00832C09" w:rsidRPr="006C5F94" w:rsidRDefault="00832C09" w:rsidP="00832C09">
            <w:pPr>
              <w:spacing w:before="120" w:after="120"/>
              <w:rPr>
                <w:rFonts w:ascii="Calibri" w:hAnsi="Calibri" w:cs="Calibri"/>
                <w:bCs/>
                <w:iCs/>
              </w:rPr>
            </w:pPr>
          </w:p>
        </w:tc>
      </w:tr>
      <w:tr w:rsidR="00832C09" w:rsidRPr="007F385F" w14:paraId="004DCAFC" w14:textId="77777777" w:rsidTr="00E53400">
        <w:tc>
          <w:tcPr>
            <w:tcW w:w="2263" w:type="dxa"/>
            <w:vMerge/>
            <w:shd w:val="clear" w:color="auto" w:fill="FFFFFF" w:themeFill="background1"/>
          </w:tcPr>
          <w:p w14:paraId="3E33122F" w14:textId="77777777" w:rsidR="00832C09" w:rsidRPr="007F385F" w:rsidRDefault="00832C09" w:rsidP="00832C09">
            <w:pPr>
              <w:spacing w:before="120" w:after="120"/>
              <w:rPr>
                <w:rFonts w:ascii="Calibri" w:hAnsi="Calibri" w:cs="Calibri"/>
                <w:b/>
                <w:iCs/>
                <w:color w:val="EE0000"/>
              </w:rPr>
            </w:pPr>
          </w:p>
        </w:tc>
        <w:tc>
          <w:tcPr>
            <w:tcW w:w="3119" w:type="dxa"/>
            <w:shd w:val="clear" w:color="auto" w:fill="FFFFFF" w:themeFill="background1"/>
          </w:tcPr>
          <w:p w14:paraId="484D7582" w14:textId="0A65747C" w:rsidR="00832C09" w:rsidRPr="007B1A02" w:rsidRDefault="00832C09" w:rsidP="00832C09">
            <w:pPr>
              <w:spacing w:before="120" w:after="120"/>
              <w:rPr>
                <w:rFonts w:ascii="Calibri" w:hAnsi="Calibri" w:cs="Calibri"/>
                <w:bCs/>
                <w:iCs/>
              </w:rPr>
            </w:pPr>
            <w:r w:rsidRPr="007B1A02">
              <w:rPr>
                <w:rFonts w:ascii="Calibri" w:hAnsi="Calibri" w:cs="Calibri"/>
                <w:bCs/>
                <w:iCs/>
              </w:rPr>
              <w:t xml:space="preserve">Housing Rental Investment </w:t>
            </w:r>
            <w:proofErr w:type="gramStart"/>
            <w:r w:rsidRPr="007B1A02">
              <w:rPr>
                <w:rFonts w:ascii="Calibri" w:hAnsi="Calibri" w:cs="Calibri"/>
                <w:bCs/>
                <w:iCs/>
              </w:rPr>
              <w:t>( property</w:t>
            </w:r>
            <w:proofErr w:type="gramEnd"/>
            <w:r w:rsidRPr="007B1A02">
              <w:rPr>
                <w:rFonts w:ascii="Calibri" w:hAnsi="Calibri" w:cs="Calibri"/>
                <w:bCs/>
                <w:iCs/>
              </w:rPr>
              <w:t xml:space="preserve"> management)</w:t>
            </w:r>
          </w:p>
        </w:tc>
        <w:tc>
          <w:tcPr>
            <w:tcW w:w="4536" w:type="dxa"/>
            <w:vMerge/>
            <w:shd w:val="clear" w:color="auto" w:fill="FFFFFF" w:themeFill="background1"/>
          </w:tcPr>
          <w:p w14:paraId="5EA1CD4C" w14:textId="77777777" w:rsidR="00832C09" w:rsidRPr="006C5F94" w:rsidRDefault="00832C09" w:rsidP="00832C09">
            <w:pPr>
              <w:spacing w:before="120" w:after="120"/>
              <w:rPr>
                <w:rFonts w:ascii="Calibri" w:hAnsi="Calibri" w:cs="Calibri"/>
                <w:bCs/>
                <w:iCs/>
              </w:rPr>
            </w:pPr>
          </w:p>
        </w:tc>
      </w:tr>
      <w:tr w:rsidR="00832C09" w:rsidRPr="007F385F" w14:paraId="4F863D9E" w14:textId="77777777" w:rsidTr="00E53400">
        <w:tc>
          <w:tcPr>
            <w:tcW w:w="2263" w:type="dxa"/>
            <w:vMerge/>
            <w:shd w:val="clear" w:color="auto" w:fill="FFFFFF" w:themeFill="background1"/>
          </w:tcPr>
          <w:p w14:paraId="0E5CF1DD" w14:textId="77777777" w:rsidR="00832C09" w:rsidRPr="007F385F" w:rsidRDefault="00832C09" w:rsidP="00832C09">
            <w:pPr>
              <w:spacing w:before="120" w:after="120"/>
              <w:rPr>
                <w:rFonts w:ascii="Calibri" w:hAnsi="Calibri" w:cs="Calibri"/>
                <w:b/>
                <w:iCs/>
                <w:color w:val="EE0000"/>
              </w:rPr>
            </w:pPr>
          </w:p>
        </w:tc>
        <w:tc>
          <w:tcPr>
            <w:tcW w:w="3119" w:type="dxa"/>
            <w:shd w:val="clear" w:color="auto" w:fill="FFFFFF" w:themeFill="background1"/>
          </w:tcPr>
          <w:p w14:paraId="1EB758D8" w14:textId="23B444E1" w:rsidR="00832C09" w:rsidRPr="007B1A02" w:rsidRDefault="00832C09" w:rsidP="00832C09">
            <w:pPr>
              <w:spacing w:before="120" w:after="120"/>
              <w:rPr>
                <w:rFonts w:ascii="Calibri" w:hAnsi="Calibri" w:cs="Calibri"/>
                <w:bCs/>
                <w:iCs/>
              </w:rPr>
            </w:pPr>
            <w:r w:rsidRPr="007B1A02">
              <w:rPr>
                <w:rFonts w:ascii="Calibri" w:hAnsi="Calibri" w:cs="Calibri"/>
                <w:bCs/>
                <w:iCs/>
              </w:rPr>
              <w:t>Commercial development projects</w:t>
            </w:r>
          </w:p>
        </w:tc>
        <w:tc>
          <w:tcPr>
            <w:tcW w:w="4536" w:type="dxa"/>
            <w:vMerge/>
            <w:shd w:val="clear" w:color="auto" w:fill="FFFFFF" w:themeFill="background1"/>
          </w:tcPr>
          <w:p w14:paraId="7AD81ABA" w14:textId="77777777" w:rsidR="00832C09" w:rsidRPr="006C5F94" w:rsidRDefault="00832C09" w:rsidP="00832C09">
            <w:pPr>
              <w:spacing w:before="120" w:after="120"/>
              <w:rPr>
                <w:rFonts w:ascii="Calibri" w:hAnsi="Calibri" w:cs="Calibri"/>
                <w:bCs/>
                <w:iCs/>
              </w:rPr>
            </w:pPr>
          </w:p>
        </w:tc>
      </w:tr>
      <w:tr w:rsidR="00832C09" w:rsidRPr="007F385F" w14:paraId="136FC796" w14:textId="77777777" w:rsidTr="00E53400">
        <w:tc>
          <w:tcPr>
            <w:tcW w:w="2263" w:type="dxa"/>
            <w:vMerge/>
            <w:shd w:val="clear" w:color="auto" w:fill="FFFFFF" w:themeFill="background1"/>
          </w:tcPr>
          <w:p w14:paraId="533FCD4F" w14:textId="77777777" w:rsidR="00832C09" w:rsidRPr="007F385F" w:rsidRDefault="00832C09" w:rsidP="00832C09">
            <w:pPr>
              <w:spacing w:before="120" w:after="120"/>
              <w:rPr>
                <w:rFonts w:ascii="Calibri" w:hAnsi="Calibri" w:cs="Calibri"/>
                <w:b/>
                <w:iCs/>
                <w:color w:val="EE0000"/>
              </w:rPr>
            </w:pPr>
          </w:p>
        </w:tc>
        <w:tc>
          <w:tcPr>
            <w:tcW w:w="3119" w:type="dxa"/>
            <w:shd w:val="clear" w:color="auto" w:fill="FFFFFF" w:themeFill="background1"/>
          </w:tcPr>
          <w:p w14:paraId="51B425DE" w14:textId="7A9E9CC6" w:rsidR="00832C09" w:rsidRPr="007B1A02" w:rsidRDefault="00832C09" w:rsidP="00832C09">
            <w:pPr>
              <w:spacing w:before="120" w:after="120"/>
              <w:rPr>
                <w:rFonts w:ascii="Calibri" w:hAnsi="Calibri" w:cs="Calibri"/>
                <w:bCs/>
                <w:iCs/>
              </w:rPr>
            </w:pPr>
            <w:r w:rsidRPr="007B1A02">
              <w:rPr>
                <w:rFonts w:ascii="Calibri" w:hAnsi="Calibri" w:cs="Calibri"/>
                <w:bCs/>
                <w:iCs/>
              </w:rPr>
              <w:t>Monitoring of other direct operational investments (i.e. Airport &amp; KG)</w:t>
            </w:r>
          </w:p>
        </w:tc>
        <w:tc>
          <w:tcPr>
            <w:tcW w:w="4536" w:type="dxa"/>
            <w:vMerge/>
            <w:shd w:val="clear" w:color="auto" w:fill="FFFFFF" w:themeFill="background1"/>
          </w:tcPr>
          <w:p w14:paraId="071D8B25" w14:textId="4425EA3D" w:rsidR="00832C09" w:rsidRPr="006C5F94" w:rsidRDefault="00832C09" w:rsidP="00832C09">
            <w:pPr>
              <w:spacing w:before="120" w:after="120"/>
              <w:rPr>
                <w:rFonts w:ascii="Calibri" w:hAnsi="Calibri" w:cs="Calibri"/>
                <w:bCs/>
                <w:iCs/>
              </w:rPr>
            </w:pPr>
          </w:p>
        </w:tc>
      </w:tr>
      <w:tr w:rsidR="00EE5993" w:rsidRPr="007F385F" w14:paraId="699F6FA6" w14:textId="77777777" w:rsidTr="00E53400">
        <w:tc>
          <w:tcPr>
            <w:tcW w:w="2263" w:type="dxa"/>
            <w:vMerge w:val="restart"/>
            <w:shd w:val="clear" w:color="auto" w:fill="FFFFFF" w:themeFill="background1"/>
          </w:tcPr>
          <w:p w14:paraId="605D664B" w14:textId="77777777" w:rsidR="00EE5993" w:rsidRDefault="00EE5993" w:rsidP="00832C09">
            <w:pPr>
              <w:spacing w:before="120" w:after="120"/>
              <w:jc w:val="center"/>
              <w:rPr>
                <w:rFonts w:ascii="Calibri" w:hAnsi="Calibri" w:cs="Calibri"/>
                <w:b/>
                <w:iCs/>
              </w:rPr>
            </w:pPr>
          </w:p>
          <w:p w14:paraId="4FD227A5" w14:textId="3EBC7EE8" w:rsidR="00EE5993" w:rsidRPr="0001206F" w:rsidRDefault="00EE5993" w:rsidP="00832C09">
            <w:pPr>
              <w:spacing w:before="120" w:after="120"/>
              <w:jc w:val="center"/>
              <w:rPr>
                <w:rFonts w:ascii="Calibri" w:hAnsi="Calibri" w:cs="Calibri"/>
                <w:b/>
                <w:iCs/>
              </w:rPr>
            </w:pPr>
            <w:r>
              <w:rPr>
                <w:rFonts w:ascii="Calibri" w:hAnsi="Calibri" w:cs="Calibri"/>
                <w:b/>
                <w:iCs/>
              </w:rPr>
              <w:t>General Commercial</w:t>
            </w:r>
          </w:p>
        </w:tc>
        <w:tc>
          <w:tcPr>
            <w:tcW w:w="3119" w:type="dxa"/>
            <w:shd w:val="clear" w:color="auto" w:fill="FFFFFF" w:themeFill="background1"/>
          </w:tcPr>
          <w:p w14:paraId="4C47B3FE" w14:textId="71FA117D" w:rsidR="00EE5993" w:rsidRPr="0001206F" w:rsidRDefault="00EE5993" w:rsidP="00832C09">
            <w:pPr>
              <w:spacing w:before="120" w:after="120"/>
              <w:rPr>
                <w:rFonts w:ascii="Calibri" w:hAnsi="Calibri" w:cs="Calibri"/>
                <w:bCs/>
                <w:iCs/>
              </w:rPr>
            </w:pPr>
            <w:r w:rsidRPr="0033526B">
              <w:rPr>
                <w:rFonts w:ascii="Calibri" w:hAnsi="Calibri" w:cs="Calibri"/>
                <w:bCs/>
                <w:iCs/>
              </w:rPr>
              <w:t xml:space="preserve">Improvement initiatives / developing new models </w:t>
            </w:r>
          </w:p>
        </w:tc>
        <w:tc>
          <w:tcPr>
            <w:tcW w:w="4536" w:type="dxa"/>
            <w:vMerge w:val="restart"/>
            <w:shd w:val="clear" w:color="auto" w:fill="FFFFFF" w:themeFill="background1"/>
          </w:tcPr>
          <w:p w14:paraId="75D0E2F3" w14:textId="299051DC" w:rsidR="00EE5993" w:rsidRDefault="00832066" w:rsidP="00832C09">
            <w:pPr>
              <w:spacing w:before="120" w:after="120"/>
              <w:rPr>
                <w:rFonts w:ascii="Calibri" w:hAnsi="Calibri" w:cs="Calibri"/>
                <w:bCs/>
                <w:iCs/>
              </w:rPr>
            </w:pPr>
            <w:r>
              <w:rPr>
                <w:rFonts w:ascii="Calibri" w:hAnsi="Calibri" w:cs="Calibri"/>
                <w:bCs/>
                <w:iCs/>
              </w:rPr>
              <w:t xml:space="preserve">Directly responsible for this function, with investment manager </w:t>
            </w:r>
            <w:r w:rsidR="00EB5E89">
              <w:rPr>
                <w:rFonts w:ascii="Calibri" w:hAnsi="Calibri" w:cs="Calibri"/>
                <w:bCs/>
                <w:iCs/>
              </w:rPr>
              <w:t xml:space="preserve">and MAT General Manager </w:t>
            </w:r>
            <w:r>
              <w:rPr>
                <w:rFonts w:ascii="Calibri" w:hAnsi="Calibri" w:cs="Calibri"/>
                <w:bCs/>
                <w:iCs/>
              </w:rPr>
              <w:t>providing support and mentoring as required</w:t>
            </w:r>
            <w:r w:rsidR="00B03A60">
              <w:rPr>
                <w:rFonts w:ascii="Calibri" w:hAnsi="Calibri" w:cs="Calibri"/>
                <w:bCs/>
                <w:iCs/>
              </w:rPr>
              <w:t xml:space="preserve">. </w:t>
            </w:r>
          </w:p>
        </w:tc>
      </w:tr>
      <w:tr w:rsidR="00EE5993" w:rsidRPr="007F385F" w14:paraId="2F5F63BD" w14:textId="77777777" w:rsidTr="00E53400">
        <w:tc>
          <w:tcPr>
            <w:tcW w:w="2263" w:type="dxa"/>
            <w:vMerge/>
            <w:shd w:val="clear" w:color="auto" w:fill="FFFFFF" w:themeFill="background1"/>
          </w:tcPr>
          <w:p w14:paraId="248B1863" w14:textId="77777777" w:rsidR="00EE5993" w:rsidRPr="0001206F" w:rsidRDefault="00EE5993" w:rsidP="00832C09">
            <w:pPr>
              <w:spacing w:before="120" w:after="120"/>
              <w:jc w:val="center"/>
              <w:rPr>
                <w:rFonts w:ascii="Calibri" w:hAnsi="Calibri" w:cs="Calibri"/>
                <w:b/>
                <w:iCs/>
              </w:rPr>
            </w:pPr>
          </w:p>
        </w:tc>
        <w:tc>
          <w:tcPr>
            <w:tcW w:w="3119" w:type="dxa"/>
            <w:shd w:val="clear" w:color="auto" w:fill="FFFFFF" w:themeFill="background1"/>
          </w:tcPr>
          <w:p w14:paraId="073342B8" w14:textId="24B41413" w:rsidR="00EE5993" w:rsidRPr="0001206F" w:rsidRDefault="00EE5993" w:rsidP="00832C09">
            <w:pPr>
              <w:spacing w:before="120" w:after="120"/>
              <w:rPr>
                <w:rFonts w:ascii="Calibri" w:hAnsi="Calibri" w:cs="Calibri"/>
                <w:bCs/>
                <w:iCs/>
              </w:rPr>
            </w:pPr>
            <w:r w:rsidRPr="00EE5993">
              <w:rPr>
                <w:rFonts w:ascii="Calibri" w:hAnsi="Calibri" w:cs="Calibri"/>
                <w:bCs/>
                <w:iCs/>
              </w:rPr>
              <w:t>Specific local impact initiatives</w:t>
            </w:r>
          </w:p>
        </w:tc>
        <w:tc>
          <w:tcPr>
            <w:tcW w:w="4536" w:type="dxa"/>
            <w:vMerge/>
            <w:shd w:val="clear" w:color="auto" w:fill="FFFFFF" w:themeFill="background1"/>
          </w:tcPr>
          <w:p w14:paraId="54933B86" w14:textId="77777777" w:rsidR="00EE5993" w:rsidRDefault="00EE5993" w:rsidP="00832C09">
            <w:pPr>
              <w:spacing w:before="120" w:after="120"/>
              <w:rPr>
                <w:rFonts w:ascii="Calibri" w:hAnsi="Calibri" w:cs="Calibri"/>
                <w:bCs/>
                <w:iCs/>
              </w:rPr>
            </w:pPr>
          </w:p>
        </w:tc>
      </w:tr>
      <w:tr w:rsidR="00EE5993" w:rsidRPr="007F385F" w14:paraId="3D15FEE8" w14:textId="77777777" w:rsidTr="00E53400">
        <w:tc>
          <w:tcPr>
            <w:tcW w:w="2263" w:type="dxa"/>
            <w:vMerge/>
            <w:shd w:val="clear" w:color="auto" w:fill="FFFFFF" w:themeFill="background1"/>
          </w:tcPr>
          <w:p w14:paraId="79821E40" w14:textId="77777777" w:rsidR="00EE5993" w:rsidRPr="0001206F" w:rsidRDefault="00EE5993" w:rsidP="00832C09">
            <w:pPr>
              <w:spacing w:before="120" w:after="120"/>
              <w:jc w:val="center"/>
              <w:rPr>
                <w:rFonts w:ascii="Calibri" w:hAnsi="Calibri" w:cs="Calibri"/>
                <w:b/>
                <w:iCs/>
              </w:rPr>
            </w:pPr>
          </w:p>
        </w:tc>
        <w:tc>
          <w:tcPr>
            <w:tcW w:w="3119" w:type="dxa"/>
            <w:shd w:val="clear" w:color="auto" w:fill="FFFFFF" w:themeFill="background1"/>
          </w:tcPr>
          <w:p w14:paraId="0FCF803A" w14:textId="27432017" w:rsidR="00EE5993" w:rsidRPr="0001206F" w:rsidRDefault="00EE5993" w:rsidP="00832C09">
            <w:pPr>
              <w:spacing w:before="120" w:after="120"/>
              <w:rPr>
                <w:rFonts w:ascii="Calibri" w:hAnsi="Calibri" w:cs="Calibri"/>
                <w:bCs/>
                <w:iCs/>
              </w:rPr>
            </w:pPr>
            <w:r w:rsidRPr="00EE5993">
              <w:rPr>
                <w:rFonts w:ascii="Calibri" w:hAnsi="Calibri" w:cs="Calibri"/>
                <w:bCs/>
                <w:iCs/>
              </w:rPr>
              <w:t>Local Commercial Stakeholder Management</w:t>
            </w:r>
          </w:p>
        </w:tc>
        <w:tc>
          <w:tcPr>
            <w:tcW w:w="4536" w:type="dxa"/>
            <w:vMerge/>
            <w:shd w:val="clear" w:color="auto" w:fill="FFFFFF" w:themeFill="background1"/>
          </w:tcPr>
          <w:p w14:paraId="2676F807" w14:textId="77777777" w:rsidR="00EE5993" w:rsidRDefault="00EE5993" w:rsidP="00832C09">
            <w:pPr>
              <w:spacing w:before="120" w:after="120"/>
              <w:rPr>
                <w:rFonts w:ascii="Calibri" w:hAnsi="Calibri" w:cs="Calibri"/>
                <w:bCs/>
                <w:iCs/>
              </w:rPr>
            </w:pPr>
          </w:p>
        </w:tc>
      </w:tr>
      <w:tr w:rsidR="00832C09" w:rsidRPr="007F385F" w14:paraId="3BDB73D8" w14:textId="77777777" w:rsidTr="00E53400">
        <w:tc>
          <w:tcPr>
            <w:tcW w:w="2263" w:type="dxa"/>
            <w:vMerge w:val="restart"/>
            <w:shd w:val="clear" w:color="auto" w:fill="FFFFFF" w:themeFill="background1"/>
          </w:tcPr>
          <w:p w14:paraId="5D827E98" w14:textId="77777777" w:rsidR="00832C09" w:rsidRPr="0001206F" w:rsidRDefault="00832C09" w:rsidP="00832C09">
            <w:pPr>
              <w:spacing w:before="120" w:after="120"/>
              <w:jc w:val="center"/>
              <w:rPr>
                <w:rFonts w:ascii="Calibri" w:hAnsi="Calibri" w:cs="Calibri"/>
                <w:b/>
                <w:iCs/>
              </w:rPr>
            </w:pPr>
          </w:p>
          <w:p w14:paraId="084CDA80" w14:textId="77777777" w:rsidR="00832C09" w:rsidRPr="0001206F" w:rsidRDefault="00832C09" w:rsidP="00832C09">
            <w:pPr>
              <w:spacing w:before="120" w:after="120"/>
              <w:jc w:val="center"/>
              <w:rPr>
                <w:rFonts w:ascii="Calibri" w:hAnsi="Calibri" w:cs="Calibri"/>
                <w:b/>
                <w:iCs/>
              </w:rPr>
            </w:pPr>
          </w:p>
          <w:p w14:paraId="74AB4B23" w14:textId="0470A3A2" w:rsidR="00832C09" w:rsidRPr="0001206F" w:rsidRDefault="00832C09" w:rsidP="00832C09">
            <w:pPr>
              <w:spacing w:before="120" w:after="120"/>
              <w:jc w:val="center"/>
              <w:rPr>
                <w:rFonts w:ascii="Calibri" w:hAnsi="Calibri" w:cs="Calibri"/>
                <w:b/>
                <w:iCs/>
              </w:rPr>
            </w:pPr>
            <w:r w:rsidRPr="0001206F">
              <w:rPr>
                <w:rFonts w:ascii="Calibri" w:hAnsi="Calibri" w:cs="Calibri"/>
                <w:b/>
                <w:iCs/>
              </w:rPr>
              <w:t>Finance and Accounting</w:t>
            </w:r>
          </w:p>
        </w:tc>
        <w:tc>
          <w:tcPr>
            <w:tcW w:w="3119" w:type="dxa"/>
            <w:shd w:val="clear" w:color="auto" w:fill="FFFFFF" w:themeFill="background1"/>
          </w:tcPr>
          <w:p w14:paraId="6A6E8316" w14:textId="07DD2597" w:rsidR="00832C09" w:rsidRPr="0001206F" w:rsidRDefault="00832C09" w:rsidP="00832C09">
            <w:pPr>
              <w:spacing w:before="120" w:after="120"/>
              <w:rPr>
                <w:rFonts w:ascii="Calibri" w:hAnsi="Calibri" w:cs="Calibri"/>
                <w:bCs/>
                <w:iCs/>
              </w:rPr>
            </w:pPr>
            <w:r w:rsidRPr="0001206F">
              <w:rPr>
                <w:rFonts w:ascii="Calibri" w:hAnsi="Calibri" w:cs="Calibri"/>
                <w:bCs/>
                <w:iCs/>
              </w:rPr>
              <w:t xml:space="preserve">Financial reporting oversight </w:t>
            </w:r>
          </w:p>
        </w:tc>
        <w:tc>
          <w:tcPr>
            <w:tcW w:w="4536" w:type="dxa"/>
            <w:vMerge w:val="restart"/>
            <w:shd w:val="clear" w:color="auto" w:fill="FFFFFF" w:themeFill="background1"/>
          </w:tcPr>
          <w:p w14:paraId="2CA7C91F" w14:textId="1298C6D9" w:rsidR="00832C09" w:rsidRPr="006C5F94" w:rsidRDefault="00832C09" w:rsidP="00832C09">
            <w:pPr>
              <w:spacing w:before="120" w:after="120"/>
              <w:rPr>
                <w:rFonts w:ascii="Calibri" w:hAnsi="Calibri" w:cs="Calibri"/>
                <w:bCs/>
                <w:iCs/>
              </w:rPr>
            </w:pPr>
            <w:r>
              <w:rPr>
                <w:rFonts w:ascii="Calibri" w:hAnsi="Calibri" w:cs="Calibri"/>
                <w:bCs/>
                <w:iCs/>
              </w:rPr>
              <w:t>Directly responsible for this function, with investment manager providing support and mentoring as required.</w:t>
            </w:r>
          </w:p>
        </w:tc>
      </w:tr>
      <w:tr w:rsidR="00832C09" w:rsidRPr="007F385F" w14:paraId="785347A0" w14:textId="77777777" w:rsidTr="00E53400">
        <w:tc>
          <w:tcPr>
            <w:tcW w:w="2263" w:type="dxa"/>
            <w:vMerge/>
            <w:shd w:val="clear" w:color="auto" w:fill="FFFFFF" w:themeFill="background1"/>
          </w:tcPr>
          <w:p w14:paraId="50837ADC" w14:textId="77777777" w:rsidR="00832C09" w:rsidRPr="0001206F" w:rsidRDefault="00832C09" w:rsidP="00832C09">
            <w:pPr>
              <w:spacing w:before="120" w:after="120"/>
              <w:jc w:val="center"/>
              <w:rPr>
                <w:rFonts w:ascii="Calibri" w:hAnsi="Calibri" w:cs="Calibri"/>
                <w:b/>
                <w:iCs/>
              </w:rPr>
            </w:pPr>
          </w:p>
        </w:tc>
        <w:tc>
          <w:tcPr>
            <w:tcW w:w="3119" w:type="dxa"/>
            <w:shd w:val="clear" w:color="auto" w:fill="FFFFFF" w:themeFill="background1"/>
          </w:tcPr>
          <w:p w14:paraId="5F0D35D1" w14:textId="106AA27C" w:rsidR="00832C09" w:rsidRPr="0001206F" w:rsidRDefault="00832C09" w:rsidP="00832C09">
            <w:pPr>
              <w:spacing w:before="120" w:after="120"/>
              <w:rPr>
                <w:rFonts w:ascii="Calibri" w:hAnsi="Calibri" w:cs="Calibri"/>
                <w:bCs/>
                <w:iCs/>
              </w:rPr>
            </w:pPr>
            <w:r w:rsidRPr="0001206F">
              <w:rPr>
                <w:rFonts w:ascii="Calibri" w:hAnsi="Calibri" w:cs="Calibri"/>
                <w:bCs/>
                <w:iCs/>
              </w:rPr>
              <w:t xml:space="preserve">Audit oversight </w:t>
            </w:r>
          </w:p>
        </w:tc>
        <w:tc>
          <w:tcPr>
            <w:tcW w:w="4536" w:type="dxa"/>
            <w:vMerge/>
            <w:shd w:val="clear" w:color="auto" w:fill="FFFFFF" w:themeFill="background1"/>
          </w:tcPr>
          <w:p w14:paraId="18D68259" w14:textId="77777777" w:rsidR="00832C09" w:rsidRDefault="00832C09" w:rsidP="00832C09">
            <w:pPr>
              <w:spacing w:before="120" w:after="120"/>
              <w:rPr>
                <w:rFonts w:ascii="Calibri" w:hAnsi="Calibri" w:cs="Calibri"/>
                <w:bCs/>
                <w:iCs/>
              </w:rPr>
            </w:pPr>
          </w:p>
        </w:tc>
      </w:tr>
      <w:tr w:rsidR="00832C09" w:rsidRPr="007F385F" w14:paraId="329B0EEE" w14:textId="77777777" w:rsidTr="00E53400">
        <w:tc>
          <w:tcPr>
            <w:tcW w:w="2263" w:type="dxa"/>
            <w:vMerge/>
            <w:shd w:val="clear" w:color="auto" w:fill="FFFFFF" w:themeFill="background1"/>
          </w:tcPr>
          <w:p w14:paraId="6CF7E72E" w14:textId="77777777" w:rsidR="00832C09" w:rsidRPr="0001206F" w:rsidRDefault="00832C09" w:rsidP="00832C09">
            <w:pPr>
              <w:spacing w:before="120" w:after="120"/>
              <w:jc w:val="center"/>
              <w:rPr>
                <w:rFonts w:ascii="Calibri" w:hAnsi="Calibri" w:cs="Calibri"/>
                <w:b/>
                <w:iCs/>
              </w:rPr>
            </w:pPr>
          </w:p>
        </w:tc>
        <w:tc>
          <w:tcPr>
            <w:tcW w:w="3119" w:type="dxa"/>
            <w:shd w:val="clear" w:color="auto" w:fill="FFFFFF" w:themeFill="background1"/>
          </w:tcPr>
          <w:p w14:paraId="7D6CB503" w14:textId="6AAB62E2" w:rsidR="00832C09" w:rsidRPr="0001206F" w:rsidRDefault="00832C09" w:rsidP="00832C09">
            <w:pPr>
              <w:spacing w:before="120" w:after="120"/>
              <w:rPr>
                <w:rFonts w:ascii="Calibri" w:hAnsi="Calibri" w:cs="Calibri"/>
                <w:bCs/>
                <w:iCs/>
              </w:rPr>
            </w:pPr>
            <w:r w:rsidRPr="0001206F">
              <w:rPr>
                <w:rFonts w:ascii="Calibri" w:hAnsi="Calibri" w:cs="Calibri"/>
                <w:bCs/>
                <w:iCs/>
              </w:rPr>
              <w:t>Banking administration including TDs as necessary</w:t>
            </w:r>
          </w:p>
        </w:tc>
        <w:tc>
          <w:tcPr>
            <w:tcW w:w="4536" w:type="dxa"/>
            <w:vMerge/>
            <w:shd w:val="clear" w:color="auto" w:fill="FFFFFF" w:themeFill="background1"/>
          </w:tcPr>
          <w:p w14:paraId="4E69241B" w14:textId="7B9951B1" w:rsidR="00832C09" w:rsidRPr="006C5F94" w:rsidRDefault="00832C09" w:rsidP="00832C09">
            <w:pPr>
              <w:spacing w:before="120" w:after="120"/>
              <w:rPr>
                <w:rFonts w:ascii="Calibri" w:hAnsi="Calibri" w:cs="Calibri"/>
                <w:bCs/>
                <w:iCs/>
              </w:rPr>
            </w:pPr>
          </w:p>
        </w:tc>
      </w:tr>
      <w:tr w:rsidR="00832C09" w:rsidRPr="007F385F" w14:paraId="4435A3C1" w14:textId="77777777" w:rsidTr="00E53400">
        <w:tc>
          <w:tcPr>
            <w:tcW w:w="2263" w:type="dxa"/>
            <w:vMerge/>
            <w:shd w:val="clear" w:color="auto" w:fill="FFFFFF" w:themeFill="background1"/>
          </w:tcPr>
          <w:p w14:paraId="037606D8" w14:textId="77777777" w:rsidR="00832C09" w:rsidRPr="0001206F" w:rsidRDefault="00832C09" w:rsidP="00832C09">
            <w:pPr>
              <w:spacing w:before="120" w:after="120"/>
              <w:jc w:val="center"/>
              <w:rPr>
                <w:rFonts w:ascii="Calibri" w:hAnsi="Calibri" w:cs="Calibri"/>
                <w:b/>
                <w:iCs/>
              </w:rPr>
            </w:pPr>
          </w:p>
        </w:tc>
        <w:tc>
          <w:tcPr>
            <w:tcW w:w="3119" w:type="dxa"/>
            <w:shd w:val="clear" w:color="auto" w:fill="FFFFFF" w:themeFill="background1"/>
          </w:tcPr>
          <w:p w14:paraId="61F13A8C" w14:textId="5716ECD9" w:rsidR="00832C09" w:rsidRPr="0001206F" w:rsidRDefault="00832C09" w:rsidP="00832C09">
            <w:pPr>
              <w:spacing w:before="120" w:after="120"/>
              <w:rPr>
                <w:rFonts w:ascii="Calibri" w:hAnsi="Calibri" w:cs="Calibri"/>
                <w:bCs/>
                <w:iCs/>
              </w:rPr>
            </w:pPr>
            <w:r w:rsidRPr="0001206F">
              <w:rPr>
                <w:rFonts w:ascii="Calibri" w:hAnsi="Calibri" w:cs="Calibri"/>
                <w:bCs/>
                <w:iCs/>
              </w:rPr>
              <w:t xml:space="preserve">Management delegated authorities, payment approvals and payment admin. </w:t>
            </w:r>
          </w:p>
        </w:tc>
        <w:tc>
          <w:tcPr>
            <w:tcW w:w="4536" w:type="dxa"/>
            <w:vMerge/>
            <w:shd w:val="clear" w:color="auto" w:fill="FFFFFF" w:themeFill="background1"/>
          </w:tcPr>
          <w:p w14:paraId="7E6001E5" w14:textId="43DFF5C0" w:rsidR="00832C09" w:rsidRPr="006C5F94" w:rsidRDefault="00832C09" w:rsidP="00832C09">
            <w:pPr>
              <w:spacing w:before="120" w:after="120"/>
              <w:rPr>
                <w:rFonts w:ascii="Calibri" w:hAnsi="Calibri" w:cs="Calibri"/>
                <w:bCs/>
                <w:iCs/>
              </w:rPr>
            </w:pPr>
          </w:p>
        </w:tc>
      </w:tr>
      <w:tr w:rsidR="00832C09" w:rsidRPr="007F385F" w14:paraId="3E57CC0B" w14:textId="77777777" w:rsidTr="00E53400">
        <w:tc>
          <w:tcPr>
            <w:tcW w:w="2263" w:type="dxa"/>
            <w:vMerge w:val="restart"/>
            <w:shd w:val="clear" w:color="auto" w:fill="FFFFFF" w:themeFill="background1"/>
          </w:tcPr>
          <w:p w14:paraId="74748C27" w14:textId="77777777" w:rsidR="00832C09" w:rsidRPr="0001206F" w:rsidRDefault="00832C09" w:rsidP="00832C09">
            <w:pPr>
              <w:spacing w:before="120" w:after="120"/>
              <w:jc w:val="center"/>
              <w:rPr>
                <w:rFonts w:ascii="Calibri" w:hAnsi="Calibri" w:cs="Calibri"/>
                <w:b/>
                <w:iCs/>
              </w:rPr>
            </w:pPr>
          </w:p>
          <w:p w14:paraId="2ACA9EE1" w14:textId="77777777" w:rsidR="00832C09" w:rsidRPr="0001206F" w:rsidRDefault="00832C09" w:rsidP="00832C09">
            <w:pPr>
              <w:spacing w:before="120" w:after="120"/>
              <w:jc w:val="center"/>
              <w:rPr>
                <w:rFonts w:ascii="Calibri" w:hAnsi="Calibri" w:cs="Calibri"/>
                <w:b/>
                <w:iCs/>
              </w:rPr>
            </w:pPr>
          </w:p>
          <w:p w14:paraId="36872C09" w14:textId="7042208A" w:rsidR="00832C09" w:rsidRPr="0001206F" w:rsidRDefault="00832C09" w:rsidP="00832C09">
            <w:pPr>
              <w:spacing w:before="120" w:after="120"/>
              <w:jc w:val="center"/>
              <w:rPr>
                <w:rFonts w:ascii="Calibri" w:hAnsi="Calibri" w:cs="Calibri"/>
                <w:b/>
                <w:iCs/>
              </w:rPr>
            </w:pPr>
            <w:r w:rsidRPr="0001206F">
              <w:rPr>
                <w:rFonts w:ascii="Calibri" w:hAnsi="Calibri" w:cs="Calibri"/>
                <w:b/>
                <w:iCs/>
              </w:rPr>
              <w:t>Reporting</w:t>
            </w:r>
          </w:p>
        </w:tc>
        <w:tc>
          <w:tcPr>
            <w:tcW w:w="3119" w:type="dxa"/>
            <w:shd w:val="clear" w:color="auto" w:fill="FFFFFF" w:themeFill="background1"/>
          </w:tcPr>
          <w:p w14:paraId="7AB12F08" w14:textId="2CB68EDE" w:rsidR="00832C09" w:rsidRPr="0058125C" w:rsidRDefault="00832C09" w:rsidP="00832C09">
            <w:pPr>
              <w:spacing w:before="120" w:after="120"/>
              <w:rPr>
                <w:rFonts w:ascii="Calibri" w:hAnsi="Calibri" w:cs="Calibri"/>
                <w:bCs/>
                <w:iCs/>
              </w:rPr>
            </w:pPr>
            <w:r w:rsidRPr="0058125C">
              <w:rPr>
                <w:rFonts w:ascii="Calibri" w:hAnsi="Calibri" w:cs="Calibri"/>
                <w:bCs/>
                <w:iCs/>
              </w:rPr>
              <w:t>Board reporting</w:t>
            </w:r>
            <w:r>
              <w:rPr>
                <w:rFonts w:ascii="Calibri" w:hAnsi="Calibri" w:cs="Calibri"/>
                <w:bCs/>
                <w:iCs/>
              </w:rPr>
              <w:t xml:space="preserve"> and secretariat</w:t>
            </w:r>
          </w:p>
        </w:tc>
        <w:tc>
          <w:tcPr>
            <w:tcW w:w="4536" w:type="dxa"/>
            <w:vMerge w:val="restart"/>
            <w:shd w:val="clear" w:color="auto" w:fill="FFFFFF" w:themeFill="background1"/>
          </w:tcPr>
          <w:p w14:paraId="7A6636F8" w14:textId="5101888E" w:rsidR="00832C09" w:rsidRPr="006C5F94" w:rsidRDefault="00832C09" w:rsidP="00832C09">
            <w:pPr>
              <w:spacing w:before="120" w:after="120"/>
              <w:rPr>
                <w:rFonts w:ascii="Calibri" w:hAnsi="Calibri" w:cs="Calibri"/>
                <w:bCs/>
                <w:iCs/>
              </w:rPr>
            </w:pPr>
            <w:r>
              <w:rPr>
                <w:rFonts w:ascii="Calibri" w:hAnsi="Calibri" w:cs="Calibri"/>
                <w:bCs/>
                <w:iCs/>
              </w:rPr>
              <w:t>Directly responsible for this function, with investment manager providing support and mentoring as required.</w:t>
            </w:r>
          </w:p>
        </w:tc>
      </w:tr>
      <w:tr w:rsidR="00832C09" w:rsidRPr="007F385F" w14:paraId="75CBC965" w14:textId="77777777" w:rsidTr="00E53400">
        <w:tc>
          <w:tcPr>
            <w:tcW w:w="2263" w:type="dxa"/>
            <w:vMerge/>
            <w:shd w:val="clear" w:color="auto" w:fill="FFFFFF" w:themeFill="background1"/>
          </w:tcPr>
          <w:p w14:paraId="493B96E4" w14:textId="77777777" w:rsidR="00832C09" w:rsidRPr="007F385F" w:rsidRDefault="00832C09" w:rsidP="00832C09">
            <w:pPr>
              <w:spacing w:before="120" w:after="120"/>
              <w:rPr>
                <w:rFonts w:ascii="Calibri" w:hAnsi="Calibri" w:cs="Calibri"/>
                <w:b/>
                <w:iCs/>
                <w:color w:val="EE0000"/>
              </w:rPr>
            </w:pPr>
          </w:p>
        </w:tc>
        <w:tc>
          <w:tcPr>
            <w:tcW w:w="3119" w:type="dxa"/>
            <w:shd w:val="clear" w:color="auto" w:fill="FFFFFF" w:themeFill="background1"/>
          </w:tcPr>
          <w:p w14:paraId="0E187AF4" w14:textId="5AFC66B1" w:rsidR="00832C09" w:rsidRPr="0058125C" w:rsidRDefault="00832C09" w:rsidP="00832C09">
            <w:pPr>
              <w:spacing w:before="120" w:after="120"/>
              <w:rPr>
                <w:rFonts w:ascii="Calibri" w:hAnsi="Calibri" w:cs="Calibri"/>
                <w:bCs/>
                <w:iCs/>
              </w:rPr>
            </w:pPr>
            <w:r w:rsidRPr="0058125C">
              <w:rPr>
                <w:rFonts w:ascii="Calibri" w:hAnsi="Calibri" w:cs="Calibri"/>
                <w:bCs/>
                <w:iCs/>
              </w:rPr>
              <w:t xml:space="preserve">Trustee reporting </w:t>
            </w:r>
          </w:p>
        </w:tc>
        <w:tc>
          <w:tcPr>
            <w:tcW w:w="4536" w:type="dxa"/>
            <w:vMerge/>
            <w:shd w:val="clear" w:color="auto" w:fill="FFFFFF" w:themeFill="background1"/>
          </w:tcPr>
          <w:p w14:paraId="5C31991D" w14:textId="5940E9AE" w:rsidR="00832C09" w:rsidRPr="006C5F94" w:rsidRDefault="00832C09" w:rsidP="00832C09">
            <w:pPr>
              <w:spacing w:before="120" w:after="120"/>
              <w:rPr>
                <w:rFonts w:ascii="Calibri" w:hAnsi="Calibri" w:cs="Calibri"/>
                <w:bCs/>
                <w:iCs/>
              </w:rPr>
            </w:pPr>
          </w:p>
        </w:tc>
      </w:tr>
      <w:tr w:rsidR="00832C09" w:rsidRPr="007F385F" w14:paraId="293BA81D" w14:textId="77777777" w:rsidTr="00E53400">
        <w:tc>
          <w:tcPr>
            <w:tcW w:w="2263" w:type="dxa"/>
            <w:vMerge/>
            <w:shd w:val="clear" w:color="auto" w:fill="FFFFFF" w:themeFill="background1"/>
          </w:tcPr>
          <w:p w14:paraId="0626D4EE" w14:textId="77777777" w:rsidR="00832C09" w:rsidRPr="007F385F" w:rsidRDefault="00832C09" w:rsidP="00832C09">
            <w:pPr>
              <w:spacing w:before="120" w:after="120"/>
              <w:rPr>
                <w:rFonts w:ascii="Calibri" w:hAnsi="Calibri" w:cs="Calibri"/>
                <w:b/>
                <w:iCs/>
                <w:color w:val="EE0000"/>
              </w:rPr>
            </w:pPr>
          </w:p>
        </w:tc>
        <w:tc>
          <w:tcPr>
            <w:tcW w:w="3119" w:type="dxa"/>
            <w:shd w:val="clear" w:color="auto" w:fill="FFFFFF" w:themeFill="background1"/>
          </w:tcPr>
          <w:p w14:paraId="1AC3678F" w14:textId="4447EE73" w:rsidR="00832C09" w:rsidRPr="0058125C" w:rsidRDefault="00832C09" w:rsidP="00832C09">
            <w:pPr>
              <w:spacing w:before="120" w:after="120"/>
              <w:rPr>
                <w:rFonts w:ascii="Calibri" w:hAnsi="Calibri" w:cs="Calibri"/>
                <w:bCs/>
                <w:iCs/>
              </w:rPr>
            </w:pPr>
            <w:r w:rsidRPr="0058125C">
              <w:rPr>
                <w:rFonts w:ascii="Calibri" w:hAnsi="Calibri" w:cs="Calibri"/>
                <w:bCs/>
                <w:iCs/>
              </w:rPr>
              <w:t>Quarterly and Annual reporting to members and Hui-a-Hapu</w:t>
            </w:r>
          </w:p>
        </w:tc>
        <w:tc>
          <w:tcPr>
            <w:tcW w:w="4536" w:type="dxa"/>
            <w:vMerge/>
            <w:shd w:val="clear" w:color="auto" w:fill="FFFFFF" w:themeFill="background1"/>
          </w:tcPr>
          <w:p w14:paraId="55689C29" w14:textId="01FE3EB9" w:rsidR="00832C09" w:rsidRPr="006C5F94" w:rsidRDefault="00832C09" w:rsidP="00832C09">
            <w:pPr>
              <w:spacing w:before="120" w:after="120"/>
              <w:rPr>
                <w:rFonts w:ascii="Calibri" w:hAnsi="Calibri" w:cs="Calibri"/>
                <w:bCs/>
                <w:iCs/>
              </w:rPr>
            </w:pPr>
          </w:p>
        </w:tc>
      </w:tr>
      <w:tr w:rsidR="00832C09" w:rsidRPr="007F385F" w14:paraId="7980AAED" w14:textId="77777777" w:rsidTr="00E53400">
        <w:tc>
          <w:tcPr>
            <w:tcW w:w="2263" w:type="dxa"/>
            <w:vMerge/>
            <w:shd w:val="clear" w:color="auto" w:fill="FFFFFF" w:themeFill="background1"/>
          </w:tcPr>
          <w:p w14:paraId="5EE26883" w14:textId="77777777" w:rsidR="00832C09" w:rsidRPr="007F385F" w:rsidRDefault="00832C09" w:rsidP="00832C09">
            <w:pPr>
              <w:spacing w:before="120" w:after="120"/>
              <w:rPr>
                <w:rFonts w:ascii="Calibri" w:hAnsi="Calibri" w:cs="Calibri"/>
                <w:b/>
                <w:iCs/>
                <w:color w:val="EE0000"/>
              </w:rPr>
            </w:pPr>
          </w:p>
        </w:tc>
        <w:tc>
          <w:tcPr>
            <w:tcW w:w="3119" w:type="dxa"/>
            <w:shd w:val="clear" w:color="auto" w:fill="FFFFFF" w:themeFill="background1"/>
          </w:tcPr>
          <w:p w14:paraId="2ED04454" w14:textId="7541ECEF" w:rsidR="00832C09" w:rsidRPr="0058125C" w:rsidRDefault="00832C09" w:rsidP="00832C09">
            <w:pPr>
              <w:spacing w:before="120" w:after="120"/>
              <w:rPr>
                <w:rFonts w:ascii="Calibri" w:hAnsi="Calibri" w:cs="Calibri"/>
                <w:bCs/>
                <w:iCs/>
              </w:rPr>
            </w:pPr>
            <w:r>
              <w:rPr>
                <w:rFonts w:ascii="Calibri" w:hAnsi="Calibri" w:cs="Calibri"/>
                <w:bCs/>
                <w:iCs/>
              </w:rPr>
              <w:t>Policies, ancillary project updates etc.</w:t>
            </w:r>
          </w:p>
        </w:tc>
        <w:tc>
          <w:tcPr>
            <w:tcW w:w="4536" w:type="dxa"/>
            <w:vMerge/>
            <w:shd w:val="clear" w:color="auto" w:fill="FFFFFF" w:themeFill="background1"/>
          </w:tcPr>
          <w:p w14:paraId="06DA2316" w14:textId="43A9F255" w:rsidR="00832C09" w:rsidRPr="006C5F94" w:rsidRDefault="00832C09" w:rsidP="00832C09">
            <w:pPr>
              <w:spacing w:before="120" w:after="120"/>
              <w:rPr>
                <w:rFonts w:ascii="Calibri" w:hAnsi="Calibri" w:cs="Calibri"/>
                <w:bCs/>
                <w:iCs/>
              </w:rPr>
            </w:pPr>
          </w:p>
        </w:tc>
      </w:tr>
      <w:tr w:rsidR="00861713" w:rsidRPr="00ED6EA7" w14:paraId="4863B9F4" w14:textId="77777777" w:rsidTr="00E53400">
        <w:trPr>
          <w:cantSplit/>
          <w:tblHeader/>
        </w:trPr>
        <w:tc>
          <w:tcPr>
            <w:tcW w:w="9918" w:type="dxa"/>
            <w:gridSpan w:val="3"/>
            <w:shd w:val="clear" w:color="auto" w:fill="F2F2F2" w:themeFill="background1" w:themeFillShade="F2"/>
          </w:tcPr>
          <w:p w14:paraId="53A6FDCE" w14:textId="075BDDA7" w:rsidR="00861713" w:rsidRPr="00ED6EA7" w:rsidRDefault="00861713" w:rsidP="00ED6EA7">
            <w:pPr>
              <w:keepNext/>
              <w:spacing w:before="120" w:after="120"/>
              <w:rPr>
                <w:rFonts w:ascii="Calibri" w:hAnsi="Calibri" w:cs="Calibri"/>
                <w:b/>
              </w:rPr>
            </w:pPr>
            <w:r w:rsidRPr="00861713">
              <w:rPr>
                <w:rFonts w:ascii="Calibri" w:hAnsi="Calibri" w:cs="Calibri"/>
                <w:b/>
              </w:rPr>
              <w:t>Skills and Experience</w:t>
            </w:r>
          </w:p>
        </w:tc>
      </w:tr>
      <w:tr w:rsidR="00861713" w:rsidRPr="000671B2" w14:paraId="4C9C3B48" w14:textId="77777777" w:rsidTr="00E53400">
        <w:trPr>
          <w:cantSplit/>
          <w:tblHeader/>
        </w:trPr>
        <w:tc>
          <w:tcPr>
            <w:tcW w:w="9918" w:type="dxa"/>
            <w:gridSpan w:val="3"/>
            <w:shd w:val="clear" w:color="auto" w:fill="FFFFFF" w:themeFill="background1"/>
          </w:tcPr>
          <w:p w14:paraId="0C3720F0" w14:textId="7FA87A00" w:rsidR="00CD4E7E" w:rsidRDefault="00AA74EA" w:rsidP="00F471D1">
            <w:pPr>
              <w:pStyle w:val="ListParagraph"/>
              <w:numPr>
                <w:ilvl w:val="0"/>
                <w:numId w:val="3"/>
              </w:numPr>
              <w:spacing w:before="60" w:after="60"/>
              <w:ind w:left="714" w:hanging="357"/>
              <w:jc w:val="both"/>
              <w:rPr>
                <w:rFonts w:ascii="Calibri" w:hAnsi="Calibri" w:cs="Calibri"/>
                <w:sz w:val="22"/>
              </w:rPr>
            </w:pPr>
            <w:r>
              <w:rPr>
                <w:rFonts w:ascii="Calibri" w:hAnsi="Calibri" w:cs="Calibri"/>
                <w:sz w:val="22"/>
              </w:rPr>
              <w:t xml:space="preserve">Passionate </w:t>
            </w:r>
            <w:r w:rsidR="00756784">
              <w:rPr>
                <w:rFonts w:ascii="Calibri" w:hAnsi="Calibri" w:cs="Calibri"/>
                <w:sz w:val="22"/>
              </w:rPr>
              <w:t xml:space="preserve">and knowledgeable </w:t>
            </w:r>
            <w:r>
              <w:rPr>
                <w:rFonts w:ascii="Calibri" w:hAnsi="Calibri" w:cs="Calibri"/>
                <w:sz w:val="22"/>
              </w:rPr>
              <w:t>about Iwi commercial development and Ahuriri in particular</w:t>
            </w:r>
            <w:r w:rsidR="00C357B7">
              <w:rPr>
                <w:rFonts w:ascii="Calibri" w:hAnsi="Calibri" w:cs="Calibri"/>
                <w:sz w:val="22"/>
              </w:rPr>
              <w:t xml:space="preserve">, preferably with </w:t>
            </w:r>
            <w:r w:rsidR="006266B9">
              <w:rPr>
                <w:rFonts w:ascii="Calibri" w:hAnsi="Calibri" w:cs="Calibri"/>
                <w:sz w:val="22"/>
              </w:rPr>
              <w:t>strong and trusted</w:t>
            </w:r>
            <w:r w:rsidR="00C357B7">
              <w:rPr>
                <w:rFonts w:ascii="Calibri" w:hAnsi="Calibri" w:cs="Calibri"/>
                <w:sz w:val="22"/>
              </w:rPr>
              <w:t xml:space="preserve"> hapu and local </w:t>
            </w:r>
            <w:r w:rsidR="000D62B2">
              <w:rPr>
                <w:rFonts w:ascii="Calibri" w:hAnsi="Calibri" w:cs="Calibri"/>
                <w:sz w:val="22"/>
              </w:rPr>
              <w:t>connections</w:t>
            </w:r>
          </w:p>
          <w:p w14:paraId="3503B242" w14:textId="662B3EEF" w:rsidR="0038746C" w:rsidRPr="00E53400" w:rsidRDefault="0038746C" w:rsidP="002154D4">
            <w:pPr>
              <w:pStyle w:val="ListParagraph"/>
              <w:numPr>
                <w:ilvl w:val="0"/>
                <w:numId w:val="3"/>
              </w:numPr>
              <w:spacing w:before="60" w:after="60"/>
              <w:jc w:val="both"/>
              <w:rPr>
                <w:rFonts w:ascii="Calibri" w:hAnsi="Calibri" w:cs="Calibri"/>
                <w:sz w:val="22"/>
              </w:rPr>
            </w:pPr>
            <w:r w:rsidRPr="00E53400">
              <w:rPr>
                <w:rFonts w:ascii="Calibri" w:hAnsi="Calibri" w:cs="Calibri"/>
                <w:sz w:val="22"/>
              </w:rPr>
              <w:t xml:space="preserve">Is adept in operating in a Te Ao </w:t>
            </w:r>
            <w:proofErr w:type="spellStart"/>
            <w:r w:rsidRPr="00E53400">
              <w:rPr>
                <w:rFonts w:ascii="Calibri" w:hAnsi="Calibri" w:cs="Calibri"/>
                <w:sz w:val="22"/>
              </w:rPr>
              <w:t>Maori</w:t>
            </w:r>
            <w:proofErr w:type="spellEnd"/>
            <w:r w:rsidRPr="00E53400">
              <w:rPr>
                <w:rFonts w:ascii="Calibri" w:hAnsi="Calibri" w:cs="Calibri"/>
                <w:sz w:val="22"/>
              </w:rPr>
              <w:t xml:space="preserve"> environment </w:t>
            </w:r>
            <w:r w:rsidR="002154D4" w:rsidRPr="00E53400">
              <w:rPr>
                <w:rFonts w:ascii="Calibri" w:hAnsi="Calibri" w:cs="Calibri"/>
                <w:sz w:val="22"/>
              </w:rPr>
              <w:t>including k</w:t>
            </w:r>
            <w:r w:rsidR="00BC5577" w:rsidRPr="00E53400">
              <w:rPr>
                <w:rFonts w:ascii="Calibri" w:hAnsi="Calibri" w:cs="Calibri"/>
                <w:sz w:val="22"/>
              </w:rPr>
              <w:t>nowledge of and commitment to Te Tiriti o Waitangi</w:t>
            </w:r>
            <w:r w:rsidR="002154D4" w:rsidRPr="00E53400">
              <w:rPr>
                <w:rFonts w:ascii="Calibri" w:hAnsi="Calibri" w:cs="Calibri"/>
                <w:sz w:val="22"/>
              </w:rPr>
              <w:t>,</w:t>
            </w:r>
            <w:r w:rsidR="00BC5577" w:rsidRPr="00E53400">
              <w:rPr>
                <w:rFonts w:ascii="Calibri" w:hAnsi="Calibri" w:cs="Calibri"/>
                <w:sz w:val="22"/>
              </w:rPr>
              <w:t xml:space="preserve"> commitment to </w:t>
            </w:r>
            <w:r w:rsidR="002154D4" w:rsidRPr="00E53400">
              <w:rPr>
                <w:rFonts w:ascii="Calibri" w:hAnsi="Calibri" w:cs="Calibri"/>
                <w:sz w:val="22"/>
              </w:rPr>
              <w:t>Mana Ahuriri</w:t>
            </w:r>
            <w:r w:rsidR="00BC5577" w:rsidRPr="00E53400">
              <w:rPr>
                <w:rFonts w:ascii="Calibri" w:hAnsi="Calibri" w:cs="Calibri"/>
                <w:sz w:val="22"/>
              </w:rPr>
              <w:t xml:space="preserve"> tikanga, te reo and knowledge</w:t>
            </w:r>
            <w:r w:rsidRPr="00E53400">
              <w:rPr>
                <w:rFonts w:ascii="Calibri" w:hAnsi="Calibri" w:cs="Calibri"/>
                <w:sz w:val="22"/>
              </w:rPr>
              <w:t>.</w:t>
            </w:r>
          </w:p>
          <w:p w14:paraId="39C59F6F" w14:textId="400A7E90" w:rsidR="00AA74EA" w:rsidRPr="00E53400" w:rsidRDefault="002B7192" w:rsidP="00F471D1">
            <w:pPr>
              <w:pStyle w:val="ListParagraph"/>
              <w:numPr>
                <w:ilvl w:val="0"/>
                <w:numId w:val="3"/>
              </w:numPr>
              <w:spacing w:before="60" w:after="60"/>
              <w:ind w:left="714" w:hanging="357"/>
              <w:jc w:val="both"/>
              <w:rPr>
                <w:rFonts w:ascii="Calibri" w:hAnsi="Calibri" w:cs="Calibri"/>
                <w:sz w:val="22"/>
              </w:rPr>
            </w:pPr>
            <w:r w:rsidRPr="00E53400">
              <w:rPr>
                <w:rFonts w:ascii="Calibri" w:hAnsi="Calibri" w:cs="Calibri"/>
                <w:sz w:val="22"/>
              </w:rPr>
              <w:t xml:space="preserve">Highly motivated and driven to progress career in a role that can grow and evolve over time to take on </w:t>
            </w:r>
            <w:r w:rsidR="00612A1A" w:rsidRPr="00E53400">
              <w:rPr>
                <w:rFonts w:ascii="Calibri" w:hAnsi="Calibri" w:cs="Calibri"/>
                <w:sz w:val="22"/>
              </w:rPr>
              <w:t>greater responsibility</w:t>
            </w:r>
          </w:p>
          <w:p w14:paraId="0FB51126" w14:textId="7867BFEB" w:rsidR="0072151C" w:rsidRPr="00E53400" w:rsidRDefault="00675F9F" w:rsidP="00F471D1">
            <w:pPr>
              <w:pStyle w:val="ListParagraph"/>
              <w:numPr>
                <w:ilvl w:val="0"/>
                <w:numId w:val="3"/>
              </w:numPr>
              <w:spacing w:before="60" w:after="60"/>
              <w:ind w:left="714" w:hanging="357"/>
              <w:jc w:val="both"/>
              <w:rPr>
                <w:rFonts w:ascii="Calibri" w:hAnsi="Calibri" w:cs="Calibri"/>
                <w:sz w:val="22"/>
              </w:rPr>
            </w:pPr>
            <w:r w:rsidRPr="00E53400">
              <w:rPr>
                <w:rFonts w:ascii="Calibri" w:hAnsi="Calibri" w:cs="Calibri"/>
                <w:sz w:val="22"/>
              </w:rPr>
              <w:t xml:space="preserve">A proven track record in </w:t>
            </w:r>
            <w:r w:rsidR="00C12498" w:rsidRPr="00E53400">
              <w:rPr>
                <w:rFonts w:ascii="Calibri" w:hAnsi="Calibri" w:cs="Calibri"/>
                <w:sz w:val="22"/>
              </w:rPr>
              <w:t>investment, business and / or finance</w:t>
            </w:r>
            <w:r w:rsidRPr="00E53400">
              <w:rPr>
                <w:rFonts w:ascii="Calibri" w:hAnsi="Calibri" w:cs="Calibri"/>
                <w:sz w:val="22"/>
              </w:rPr>
              <w:t>,</w:t>
            </w:r>
            <w:r w:rsidR="00047ADD" w:rsidRPr="00E53400">
              <w:rPr>
                <w:rFonts w:ascii="Calibri" w:hAnsi="Calibri" w:cs="Calibri"/>
                <w:sz w:val="22"/>
              </w:rPr>
              <w:t xml:space="preserve"> with preferably a </w:t>
            </w:r>
            <w:r w:rsidR="00482497" w:rsidRPr="00E53400">
              <w:rPr>
                <w:rFonts w:ascii="Calibri" w:hAnsi="Calibri" w:cs="Calibri"/>
                <w:sz w:val="22"/>
              </w:rPr>
              <w:t>Tertiary qualifi</w:t>
            </w:r>
            <w:r w:rsidR="00047ADD" w:rsidRPr="00E53400">
              <w:rPr>
                <w:rFonts w:ascii="Calibri" w:hAnsi="Calibri" w:cs="Calibri"/>
                <w:sz w:val="22"/>
              </w:rPr>
              <w:t>cation</w:t>
            </w:r>
            <w:r w:rsidR="00926582" w:rsidRPr="00E53400">
              <w:rPr>
                <w:rFonts w:ascii="Calibri" w:hAnsi="Calibri" w:cs="Calibri"/>
                <w:sz w:val="22"/>
              </w:rPr>
              <w:t xml:space="preserve"> </w:t>
            </w:r>
          </w:p>
          <w:p w14:paraId="7671C25B" w14:textId="2B9C3F55" w:rsidR="00B275FD" w:rsidRDefault="002F2C0E" w:rsidP="00F471D1">
            <w:pPr>
              <w:pStyle w:val="ListParagraph"/>
              <w:numPr>
                <w:ilvl w:val="0"/>
                <w:numId w:val="3"/>
              </w:numPr>
              <w:spacing w:before="60" w:after="60"/>
              <w:ind w:left="714" w:hanging="357"/>
              <w:jc w:val="both"/>
              <w:rPr>
                <w:rFonts w:ascii="Calibri" w:hAnsi="Calibri" w:cs="Calibri"/>
                <w:sz w:val="22"/>
              </w:rPr>
            </w:pPr>
            <w:r>
              <w:rPr>
                <w:rFonts w:ascii="Calibri" w:hAnsi="Calibri" w:cs="Calibri"/>
                <w:sz w:val="22"/>
              </w:rPr>
              <w:t>Preferably</w:t>
            </w:r>
            <w:r w:rsidR="003D1BAF">
              <w:rPr>
                <w:rFonts w:ascii="Calibri" w:hAnsi="Calibri" w:cs="Calibri"/>
                <w:sz w:val="22"/>
              </w:rPr>
              <w:t xml:space="preserve"> </w:t>
            </w:r>
            <w:r>
              <w:rPr>
                <w:rFonts w:ascii="Calibri" w:hAnsi="Calibri" w:cs="Calibri"/>
                <w:sz w:val="22"/>
              </w:rPr>
              <w:t>5</w:t>
            </w:r>
            <w:r w:rsidR="003D1BAF">
              <w:rPr>
                <w:rFonts w:ascii="Calibri" w:hAnsi="Calibri" w:cs="Calibri"/>
                <w:sz w:val="22"/>
              </w:rPr>
              <w:t xml:space="preserve"> years post tertiary </w:t>
            </w:r>
            <w:r w:rsidR="00677644">
              <w:rPr>
                <w:rFonts w:ascii="Calibri" w:hAnsi="Calibri" w:cs="Calibri"/>
                <w:sz w:val="22"/>
              </w:rPr>
              <w:t xml:space="preserve">experience </w:t>
            </w:r>
            <w:r w:rsidR="00B275FD">
              <w:rPr>
                <w:rFonts w:ascii="Calibri" w:hAnsi="Calibri" w:cs="Calibri"/>
                <w:sz w:val="22"/>
              </w:rPr>
              <w:t>in a financial, investment or commercial role</w:t>
            </w:r>
          </w:p>
          <w:p w14:paraId="2B31E521" w14:textId="6382A1FD" w:rsidR="000D2A54" w:rsidRDefault="000D2A54" w:rsidP="00F471D1">
            <w:pPr>
              <w:pStyle w:val="ListParagraph"/>
              <w:numPr>
                <w:ilvl w:val="0"/>
                <w:numId w:val="3"/>
              </w:numPr>
              <w:spacing w:before="60" w:after="60"/>
              <w:ind w:left="714" w:hanging="357"/>
              <w:jc w:val="both"/>
              <w:rPr>
                <w:rFonts w:ascii="Calibri" w:hAnsi="Calibri" w:cs="Calibri"/>
                <w:sz w:val="22"/>
              </w:rPr>
            </w:pPr>
            <w:r>
              <w:rPr>
                <w:rFonts w:ascii="Calibri" w:hAnsi="Calibri" w:cs="Calibri"/>
                <w:sz w:val="22"/>
              </w:rPr>
              <w:t>Experience in financial and management reporting</w:t>
            </w:r>
          </w:p>
          <w:p w14:paraId="1BE6A4F3" w14:textId="4397C361" w:rsidR="00D00324" w:rsidRDefault="00D00324" w:rsidP="00C132FB">
            <w:pPr>
              <w:pStyle w:val="ListParagraph"/>
              <w:numPr>
                <w:ilvl w:val="0"/>
                <w:numId w:val="3"/>
              </w:numPr>
              <w:spacing w:before="60" w:after="60"/>
              <w:ind w:left="714" w:hanging="357"/>
              <w:jc w:val="both"/>
              <w:rPr>
                <w:rFonts w:ascii="Calibri" w:hAnsi="Calibri" w:cs="Calibri"/>
                <w:sz w:val="22"/>
              </w:rPr>
            </w:pPr>
            <w:r w:rsidRPr="00D00324">
              <w:rPr>
                <w:rFonts w:ascii="Calibri" w:hAnsi="Calibri" w:cs="Calibri"/>
                <w:sz w:val="22"/>
              </w:rPr>
              <w:t xml:space="preserve">Experience in </w:t>
            </w:r>
            <w:r w:rsidR="00C132FB">
              <w:rPr>
                <w:rFonts w:ascii="Calibri" w:hAnsi="Calibri" w:cs="Calibri"/>
                <w:sz w:val="22"/>
              </w:rPr>
              <w:t>providing</w:t>
            </w:r>
            <w:r w:rsidRPr="00D00324">
              <w:rPr>
                <w:rFonts w:ascii="Calibri" w:hAnsi="Calibri" w:cs="Calibri"/>
                <w:sz w:val="22"/>
              </w:rPr>
              <w:t xml:space="preserve"> value added </w:t>
            </w:r>
            <w:r w:rsidR="00C132FB">
              <w:rPr>
                <w:rFonts w:ascii="Calibri" w:hAnsi="Calibri" w:cs="Calibri"/>
                <w:sz w:val="22"/>
              </w:rPr>
              <w:t xml:space="preserve">financial and </w:t>
            </w:r>
            <w:r w:rsidRPr="00D00324">
              <w:rPr>
                <w:rFonts w:ascii="Calibri" w:hAnsi="Calibri" w:cs="Calibri"/>
                <w:sz w:val="22"/>
              </w:rPr>
              <w:t xml:space="preserve">business analysis </w:t>
            </w:r>
          </w:p>
          <w:p w14:paraId="380425FE" w14:textId="77777777" w:rsidR="00D00324" w:rsidRDefault="005C3878" w:rsidP="00F471D1">
            <w:pPr>
              <w:pStyle w:val="ListParagraph"/>
              <w:numPr>
                <w:ilvl w:val="0"/>
                <w:numId w:val="3"/>
              </w:numPr>
              <w:spacing w:before="60" w:after="60"/>
              <w:ind w:left="714" w:hanging="357"/>
              <w:jc w:val="both"/>
              <w:rPr>
                <w:rFonts w:ascii="Calibri" w:hAnsi="Calibri" w:cs="Calibri"/>
                <w:sz w:val="22"/>
              </w:rPr>
            </w:pPr>
            <w:r w:rsidRPr="00D00324">
              <w:rPr>
                <w:rFonts w:ascii="Calibri" w:hAnsi="Calibri" w:cs="Calibri"/>
                <w:sz w:val="22"/>
              </w:rPr>
              <w:t>Sound capability in complex problem solving</w:t>
            </w:r>
          </w:p>
          <w:p w14:paraId="046992FA" w14:textId="77777777" w:rsidR="00D00324" w:rsidRDefault="005C3878" w:rsidP="00F471D1">
            <w:pPr>
              <w:pStyle w:val="ListParagraph"/>
              <w:numPr>
                <w:ilvl w:val="0"/>
                <w:numId w:val="3"/>
              </w:numPr>
              <w:spacing w:before="60" w:after="60"/>
              <w:ind w:left="714" w:hanging="357"/>
              <w:jc w:val="both"/>
              <w:rPr>
                <w:rFonts w:ascii="Calibri" w:hAnsi="Calibri" w:cs="Calibri"/>
                <w:sz w:val="22"/>
              </w:rPr>
            </w:pPr>
            <w:r w:rsidRPr="00D00324">
              <w:rPr>
                <w:rFonts w:ascii="Calibri" w:hAnsi="Calibri" w:cs="Calibri"/>
                <w:sz w:val="22"/>
              </w:rPr>
              <w:t>Strong and astute interpersonal skills</w:t>
            </w:r>
          </w:p>
          <w:p w14:paraId="1B205836" w14:textId="77777777" w:rsidR="00D00324" w:rsidRDefault="005C3878" w:rsidP="00F471D1">
            <w:pPr>
              <w:pStyle w:val="ListParagraph"/>
              <w:numPr>
                <w:ilvl w:val="0"/>
                <w:numId w:val="3"/>
              </w:numPr>
              <w:spacing w:before="60" w:after="60"/>
              <w:ind w:left="714" w:hanging="357"/>
              <w:jc w:val="both"/>
              <w:rPr>
                <w:rFonts w:ascii="Calibri" w:hAnsi="Calibri" w:cs="Calibri"/>
                <w:sz w:val="22"/>
              </w:rPr>
            </w:pPr>
            <w:r w:rsidRPr="00D00324">
              <w:rPr>
                <w:rFonts w:ascii="Calibri" w:hAnsi="Calibri" w:cs="Calibri"/>
                <w:sz w:val="22"/>
              </w:rPr>
              <w:t>Excellent written and oral communication skills</w:t>
            </w:r>
          </w:p>
          <w:p w14:paraId="783953ED" w14:textId="77777777" w:rsidR="006642E3" w:rsidRDefault="005C3878" w:rsidP="00F471D1">
            <w:pPr>
              <w:pStyle w:val="ListParagraph"/>
              <w:numPr>
                <w:ilvl w:val="0"/>
                <w:numId w:val="3"/>
              </w:numPr>
              <w:spacing w:before="60" w:after="60"/>
              <w:ind w:left="714" w:hanging="357"/>
              <w:jc w:val="both"/>
              <w:rPr>
                <w:rFonts w:ascii="Calibri" w:hAnsi="Calibri" w:cs="Calibri"/>
                <w:sz w:val="22"/>
              </w:rPr>
            </w:pPr>
            <w:r w:rsidRPr="00D00324">
              <w:rPr>
                <w:rFonts w:ascii="Calibri" w:hAnsi="Calibri" w:cs="Calibri"/>
                <w:sz w:val="22"/>
              </w:rPr>
              <w:t>Proven ability to work under pressure and regularly meets deadlines in a multi-tasking environment</w:t>
            </w:r>
          </w:p>
          <w:p w14:paraId="2D22D407" w14:textId="1C2ACD83" w:rsidR="00DA3114" w:rsidRDefault="00DA3114" w:rsidP="00F471D1">
            <w:pPr>
              <w:pStyle w:val="ListParagraph"/>
              <w:numPr>
                <w:ilvl w:val="0"/>
                <w:numId w:val="3"/>
              </w:numPr>
              <w:spacing w:before="60" w:after="60"/>
              <w:ind w:left="714" w:hanging="357"/>
              <w:jc w:val="both"/>
              <w:rPr>
                <w:rFonts w:ascii="Calibri" w:hAnsi="Calibri" w:cs="Calibri"/>
                <w:sz w:val="22"/>
              </w:rPr>
            </w:pPr>
            <w:r>
              <w:rPr>
                <w:rFonts w:ascii="Calibri" w:hAnsi="Calibri" w:cs="Calibri"/>
                <w:sz w:val="22"/>
              </w:rPr>
              <w:t>D</w:t>
            </w:r>
            <w:r w:rsidRPr="00DA3114">
              <w:rPr>
                <w:rFonts w:ascii="Calibri" w:hAnsi="Calibri" w:cs="Calibri"/>
                <w:sz w:val="22"/>
              </w:rPr>
              <w:t xml:space="preserve">emonstrated ability to </w:t>
            </w:r>
            <w:r>
              <w:rPr>
                <w:rFonts w:ascii="Calibri" w:hAnsi="Calibri" w:cs="Calibri"/>
                <w:sz w:val="22"/>
              </w:rPr>
              <w:t xml:space="preserve">manage </w:t>
            </w:r>
            <w:r w:rsidRPr="00DA3114">
              <w:rPr>
                <w:rFonts w:ascii="Calibri" w:hAnsi="Calibri" w:cs="Calibri"/>
                <w:sz w:val="22"/>
              </w:rPr>
              <w:t xml:space="preserve">small teams </w:t>
            </w:r>
            <w:r>
              <w:rPr>
                <w:rFonts w:ascii="Calibri" w:hAnsi="Calibri" w:cs="Calibri"/>
                <w:sz w:val="22"/>
              </w:rPr>
              <w:t xml:space="preserve">and / </w:t>
            </w:r>
            <w:r w:rsidRPr="00DA3114">
              <w:rPr>
                <w:rFonts w:ascii="Calibri" w:hAnsi="Calibri" w:cs="Calibri"/>
                <w:sz w:val="22"/>
              </w:rPr>
              <w:t>or manage outsourced functions</w:t>
            </w:r>
          </w:p>
          <w:p w14:paraId="01F809C5" w14:textId="77777777" w:rsidR="00861713" w:rsidRDefault="005C3878" w:rsidP="00F471D1">
            <w:pPr>
              <w:pStyle w:val="ListParagraph"/>
              <w:numPr>
                <w:ilvl w:val="0"/>
                <w:numId w:val="3"/>
              </w:numPr>
              <w:spacing w:before="60" w:after="60"/>
              <w:ind w:left="714" w:hanging="357"/>
              <w:jc w:val="both"/>
              <w:rPr>
                <w:rFonts w:ascii="Calibri" w:hAnsi="Calibri" w:cs="Calibri"/>
                <w:sz w:val="22"/>
              </w:rPr>
            </w:pPr>
            <w:r w:rsidRPr="00D00324">
              <w:rPr>
                <w:rFonts w:ascii="Calibri" w:hAnsi="Calibri" w:cs="Calibri"/>
                <w:sz w:val="22"/>
              </w:rPr>
              <w:t>Ability to balance innovative and creative thinking with critical and objective analysis</w:t>
            </w:r>
          </w:p>
          <w:p w14:paraId="62A14C7C" w14:textId="77777777" w:rsidR="00604157" w:rsidRDefault="00604157" w:rsidP="00F471D1">
            <w:pPr>
              <w:pStyle w:val="ListParagraph"/>
              <w:numPr>
                <w:ilvl w:val="0"/>
                <w:numId w:val="3"/>
              </w:numPr>
              <w:spacing w:before="60" w:after="60"/>
              <w:ind w:left="714" w:hanging="357"/>
              <w:jc w:val="both"/>
              <w:rPr>
                <w:rFonts w:ascii="Calibri" w:hAnsi="Calibri" w:cs="Calibri"/>
                <w:sz w:val="22"/>
              </w:rPr>
            </w:pPr>
            <w:r>
              <w:rPr>
                <w:rFonts w:ascii="Calibri" w:hAnsi="Calibri" w:cs="Calibri"/>
                <w:sz w:val="22"/>
              </w:rPr>
              <w:t>High integrity with a strong reputation</w:t>
            </w:r>
          </w:p>
          <w:p w14:paraId="34E1919E" w14:textId="3B495B72" w:rsidR="000E15B9" w:rsidRPr="00CB13F2" w:rsidRDefault="00374C73" w:rsidP="00CB13F2">
            <w:pPr>
              <w:pStyle w:val="ListParagraph"/>
              <w:numPr>
                <w:ilvl w:val="0"/>
                <w:numId w:val="3"/>
              </w:numPr>
              <w:spacing w:before="60" w:after="60"/>
              <w:jc w:val="both"/>
              <w:rPr>
                <w:rFonts w:ascii="Calibri" w:hAnsi="Calibri" w:cs="Calibri"/>
                <w:sz w:val="22"/>
              </w:rPr>
            </w:pPr>
            <w:r w:rsidRPr="00E53400">
              <w:rPr>
                <w:rFonts w:ascii="Calibri" w:hAnsi="Calibri" w:cs="Calibri"/>
                <w:sz w:val="22"/>
              </w:rPr>
              <w:t xml:space="preserve">Ability to korero Māori, understand and apply tikanga </w:t>
            </w:r>
            <w:r w:rsidR="007D1854" w:rsidRPr="00E53400">
              <w:rPr>
                <w:rFonts w:ascii="Calibri" w:hAnsi="Calibri" w:cs="Calibri"/>
                <w:sz w:val="22"/>
              </w:rPr>
              <w:t xml:space="preserve">alongside commercial disciplines </w:t>
            </w:r>
            <w:r w:rsidR="00CB13F2" w:rsidRPr="00E53400">
              <w:rPr>
                <w:rFonts w:ascii="Calibri" w:hAnsi="Calibri" w:cs="Calibri"/>
                <w:sz w:val="22"/>
              </w:rPr>
              <w:t>to deliver sustainable commercial outcomes</w:t>
            </w:r>
            <w:r w:rsidRPr="00E53400">
              <w:rPr>
                <w:rFonts w:ascii="Calibri" w:hAnsi="Calibri" w:cs="Calibri"/>
                <w:sz w:val="22"/>
              </w:rPr>
              <w:t>.</w:t>
            </w:r>
          </w:p>
        </w:tc>
      </w:tr>
    </w:tbl>
    <w:p w14:paraId="67982A98" w14:textId="77777777" w:rsidR="00861713" w:rsidRDefault="00861713" w:rsidP="001905BE">
      <w:pPr>
        <w:spacing w:before="40" w:after="80" w:line="288" w:lineRule="auto"/>
        <w:rPr>
          <w:rFonts w:ascii="Calibri" w:hAnsi="Calibri" w:cs="Calibri"/>
          <w:b/>
          <w:bCs/>
        </w:rPr>
      </w:pPr>
    </w:p>
    <w:sectPr w:rsidR="00861713" w:rsidSect="00ED6EA7">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A461B" w14:textId="77777777" w:rsidR="00E17100" w:rsidRDefault="00E17100" w:rsidP="00440ED9">
      <w:r>
        <w:separator/>
      </w:r>
    </w:p>
  </w:endnote>
  <w:endnote w:type="continuationSeparator" w:id="0">
    <w:p w14:paraId="3DEB735C" w14:textId="77777777" w:rsidR="00E17100" w:rsidRDefault="00E17100" w:rsidP="00440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AA364" w14:textId="77777777" w:rsidR="00E17100" w:rsidRDefault="00E17100" w:rsidP="00440ED9">
      <w:r>
        <w:separator/>
      </w:r>
    </w:p>
  </w:footnote>
  <w:footnote w:type="continuationSeparator" w:id="0">
    <w:p w14:paraId="4B46DD41" w14:textId="77777777" w:rsidR="00E17100" w:rsidRDefault="00E17100" w:rsidP="00440E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2A523" w14:textId="77777777" w:rsidR="00ED6EA7" w:rsidRPr="007E57B0" w:rsidRDefault="00ED6EA7" w:rsidP="00ED6EA7">
    <w:pPr>
      <w:spacing w:before="40" w:after="80" w:line="288" w:lineRule="auto"/>
      <w:rPr>
        <w:rFonts w:ascii="Calibri" w:hAnsi="Calibri" w:cs="Calibri"/>
        <w:b/>
        <w:bCs/>
        <w:sz w:val="26"/>
        <w:szCs w:val="26"/>
      </w:rPr>
    </w:pPr>
    <w:r w:rsidRPr="007E57B0">
      <w:rPr>
        <w:rFonts w:ascii="Calibri" w:eastAsia="Calibri" w:hAnsi="Calibri" w:cs="Calibri"/>
        <w:noProof/>
      </w:rPr>
      <w:drawing>
        <wp:anchor distT="0" distB="0" distL="114300" distR="114300" simplePos="0" relativeHeight="251659264" behindDoc="1" locked="0" layoutInCell="1" allowOverlap="1" wp14:anchorId="5FC82BA1" wp14:editId="1D3E9A74">
          <wp:simplePos x="0" y="0"/>
          <wp:positionH relativeFrom="column">
            <wp:posOffset>4978853</wp:posOffset>
          </wp:positionH>
          <wp:positionV relativeFrom="paragraph">
            <wp:posOffset>-253728</wp:posOffset>
          </wp:positionV>
          <wp:extent cx="1295400" cy="1295400"/>
          <wp:effectExtent l="0" t="0" r="0" b="0"/>
          <wp:wrapNone/>
          <wp:docPr id="1" name="Picture 1" descr="A colorful drawing of a liz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lorful drawing of a lizard&#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10800000" flipV="1">
                    <a:off x="0" y="0"/>
                    <a:ext cx="1295400" cy="129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57B0">
      <w:rPr>
        <w:rFonts w:ascii="Calibri" w:hAnsi="Calibri" w:cs="Calibri"/>
        <w:b/>
        <w:bCs/>
        <w:sz w:val="26"/>
        <w:szCs w:val="26"/>
      </w:rPr>
      <w:t>Mana Ahuriri Holdings Limited</w:t>
    </w:r>
  </w:p>
  <w:p w14:paraId="2335E5BD" w14:textId="77777777" w:rsidR="00ED6EA7" w:rsidRPr="007E57B0" w:rsidRDefault="00ED6EA7" w:rsidP="00ED6EA7">
    <w:pPr>
      <w:spacing w:before="40" w:after="120" w:line="288" w:lineRule="auto"/>
      <w:rPr>
        <w:rFonts w:ascii="Calibri" w:hAnsi="Calibri" w:cs="Calibri"/>
        <w:b/>
        <w:bCs/>
        <w:sz w:val="26"/>
        <w:szCs w:val="26"/>
      </w:rPr>
    </w:pPr>
    <w:r w:rsidRPr="007E57B0">
      <w:rPr>
        <w:rFonts w:ascii="Calibri" w:hAnsi="Calibri" w:cs="Calibri"/>
        <w:b/>
        <w:bCs/>
        <w:sz w:val="26"/>
        <w:szCs w:val="26"/>
      </w:rPr>
      <w:t>Commercial Manager Position Description</w:t>
    </w:r>
  </w:p>
  <w:p w14:paraId="65BB5C13" w14:textId="4C62D8AE" w:rsidR="00ED6EA7" w:rsidRPr="007E57B0" w:rsidRDefault="0009446A" w:rsidP="00ED6EA7">
    <w:pPr>
      <w:spacing w:before="40" w:after="120" w:line="288" w:lineRule="auto"/>
      <w:rPr>
        <w:rFonts w:ascii="Calibri" w:hAnsi="Calibri" w:cs="Calibri"/>
        <w:b/>
        <w:bCs/>
        <w:sz w:val="26"/>
        <w:szCs w:val="26"/>
      </w:rPr>
    </w:pPr>
    <w:r>
      <w:rPr>
        <w:rFonts w:ascii="Calibri" w:hAnsi="Calibri" w:cs="Calibri"/>
        <w:b/>
        <w:bCs/>
        <w:sz w:val="26"/>
        <w:szCs w:val="26"/>
      </w:rPr>
      <w:t xml:space="preserve">March </w:t>
    </w:r>
    <w:r w:rsidR="00ED6EA7" w:rsidRPr="007E57B0">
      <w:rPr>
        <w:rFonts w:ascii="Calibri" w:hAnsi="Calibri" w:cs="Calibri"/>
        <w:b/>
        <w:bCs/>
        <w:sz w:val="26"/>
        <w:szCs w:val="26"/>
      </w:rPr>
      <w:t>2026</w:t>
    </w:r>
  </w:p>
  <w:p w14:paraId="3971EB24" w14:textId="77777777" w:rsidR="00ED6EA7" w:rsidRDefault="00ED6E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5E46"/>
    <w:multiLevelType w:val="hybridMultilevel"/>
    <w:tmpl w:val="EAA07E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6515B7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1656F6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0726FBE"/>
    <w:multiLevelType w:val="hybridMultilevel"/>
    <w:tmpl w:val="FE583EA8"/>
    <w:lvl w:ilvl="0" w:tplc="8A30C9E6">
      <w:start w:val="4"/>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644616A5"/>
    <w:multiLevelType w:val="hybridMultilevel"/>
    <w:tmpl w:val="C5169144"/>
    <w:lvl w:ilvl="0" w:tplc="5406FDC6">
      <w:start w:val="1"/>
      <w:numFmt w:val="decimal"/>
      <w:lvlText w:val="%1."/>
      <w:lvlJc w:val="left"/>
      <w:pPr>
        <w:ind w:left="1020" w:hanging="360"/>
      </w:pPr>
    </w:lvl>
    <w:lvl w:ilvl="1" w:tplc="5746A2B0">
      <w:start w:val="1"/>
      <w:numFmt w:val="decimal"/>
      <w:lvlText w:val="%2."/>
      <w:lvlJc w:val="left"/>
      <w:pPr>
        <w:ind w:left="1020" w:hanging="360"/>
      </w:pPr>
    </w:lvl>
    <w:lvl w:ilvl="2" w:tplc="C69277CE">
      <w:start w:val="1"/>
      <w:numFmt w:val="decimal"/>
      <w:lvlText w:val="%3."/>
      <w:lvlJc w:val="left"/>
      <w:pPr>
        <w:ind w:left="1020" w:hanging="360"/>
      </w:pPr>
    </w:lvl>
    <w:lvl w:ilvl="3" w:tplc="8C1A36EC">
      <w:start w:val="1"/>
      <w:numFmt w:val="decimal"/>
      <w:lvlText w:val="%4."/>
      <w:lvlJc w:val="left"/>
      <w:pPr>
        <w:ind w:left="1020" w:hanging="360"/>
      </w:pPr>
    </w:lvl>
    <w:lvl w:ilvl="4" w:tplc="78966EBE">
      <w:start w:val="1"/>
      <w:numFmt w:val="decimal"/>
      <w:lvlText w:val="%5."/>
      <w:lvlJc w:val="left"/>
      <w:pPr>
        <w:ind w:left="1020" w:hanging="360"/>
      </w:pPr>
    </w:lvl>
    <w:lvl w:ilvl="5" w:tplc="CCB6F34A">
      <w:start w:val="1"/>
      <w:numFmt w:val="decimal"/>
      <w:lvlText w:val="%6."/>
      <w:lvlJc w:val="left"/>
      <w:pPr>
        <w:ind w:left="1020" w:hanging="360"/>
      </w:pPr>
    </w:lvl>
    <w:lvl w:ilvl="6" w:tplc="E6222FE0">
      <w:start w:val="1"/>
      <w:numFmt w:val="decimal"/>
      <w:lvlText w:val="%7."/>
      <w:lvlJc w:val="left"/>
      <w:pPr>
        <w:ind w:left="1020" w:hanging="360"/>
      </w:pPr>
    </w:lvl>
    <w:lvl w:ilvl="7" w:tplc="159659AE">
      <w:start w:val="1"/>
      <w:numFmt w:val="decimal"/>
      <w:lvlText w:val="%8."/>
      <w:lvlJc w:val="left"/>
      <w:pPr>
        <w:ind w:left="1020" w:hanging="360"/>
      </w:pPr>
    </w:lvl>
    <w:lvl w:ilvl="8" w:tplc="EEE2FED2">
      <w:start w:val="1"/>
      <w:numFmt w:val="decimal"/>
      <w:lvlText w:val="%9."/>
      <w:lvlJc w:val="left"/>
      <w:pPr>
        <w:ind w:left="1020" w:hanging="360"/>
      </w:pPr>
    </w:lvl>
  </w:abstractNum>
  <w:num w:numId="1" w16cid:durableId="2043702896">
    <w:abstractNumId w:val="1"/>
  </w:num>
  <w:num w:numId="2" w16cid:durableId="832717404">
    <w:abstractNumId w:val="2"/>
  </w:num>
  <w:num w:numId="3" w16cid:durableId="42483472">
    <w:abstractNumId w:val="0"/>
  </w:num>
  <w:num w:numId="4" w16cid:durableId="578175094">
    <w:abstractNumId w:val="4"/>
  </w:num>
  <w:num w:numId="5" w16cid:durableId="4295467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ED9"/>
    <w:rsid w:val="0001206F"/>
    <w:rsid w:val="00025CA0"/>
    <w:rsid w:val="0002790E"/>
    <w:rsid w:val="00031AB7"/>
    <w:rsid w:val="00032F69"/>
    <w:rsid w:val="00047ADD"/>
    <w:rsid w:val="00065818"/>
    <w:rsid w:val="00072D66"/>
    <w:rsid w:val="0009446A"/>
    <w:rsid w:val="00094F3C"/>
    <w:rsid w:val="000B4F0E"/>
    <w:rsid w:val="000B748D"/>
    <w:rsid w:val="000D2A54"/>
    <w:rsid w:val="000D62B2"/>
    <w:rsid w:val="000E15B9"/>
    <w:rsid w:val="000F2590"/>
    <w:rsid w:val="00103A69"/>
    <w:rsid w:val="00187524"/>
    <w:rsid w:val="001905BE"/>
    <w:rsid w:val="0019554D"/>
    <w:rsid w:val="001B3A6C"/>
    <w:rsid w:val="001C36BD"/>
    <w:rsid w:val="001D0573"/>
    <w:rsid w:val="001F2602"/>
    <w:rsid w:val="002154D4"/>
    <w:rsid w:val="0024358B"/>
    <w:rsid w:val="00245189"/>
    <w:rsid w:val="002563F8"/>
    <w:rsid w:val="00261241"/>
    <w:rsid w:val="002A49FD"/>
    <w:rsid w:val="002B7192"/>
    <w:rsid w:val="002F2C0E"/>
    <w:rsid w:val="002F53AF"/>
    <w:rsid w:val="0030033F"/>
    <w:rsid w:val="00306507"/>
    <w:rsid w:val="00323D7B"/>
    <w:rsid w:val="0033526B"/>
    <w:rsid w:val="003616C1"/>
    <w:rsid w:val="00374C73"/>
    <w:rsid w:val="00382DB4"/>
    <w:rsid w:val="0038746C"/>
    <w:rsid w:val="003878B8"/>
    <w:rsid w:val="00393BBD"/>
    <w:rsid w:val="003B7704"/>
    <w:rsid w:val="003C1F27"/>
    <w:rsid w:val="003D1BAF"/>
    <w:rsid w:val="003F1709"/>
    <w:rsid w:val="00402360"/>
    <w:rsid w:val="004119D0"/>
    <w:rsid w:val="00420031"/>
    <w:rsid w:val="00420D46"/>
    <w:rsid w:val="00421F77"/>
    <w:rsid w:val="00422F3B"/>
    <w:rsid w:val="004275C0"/>
    <w:rsid w:val="00427EE4"/>
    <w:rsid w:val="00440ED9"/>
    <w:rsid w:val="00462B8C"/>
    <w:rsid w:val="00480234"/>
    <w:rsid w:val="00482497"/>
    <w:rsid w:val="00504BAE"/>
    <w:rsid w:val="005210DA"/>
    <w:rsid w:val="0052385D"/>
    <w:rsid w:val="00532C65"/>
    <w:rsid w:val="0053659C"/>
    <w:rsid w:val="0058125C"/>
    <w:rsid w:val="005B3EE4"/>
    <w:rsid w:val="005C3878"/>
    <w:rsid w:val="005E45BB"/>
    <w:rsid w:val="005F2793"/>
    <w:rsid w:val="00604157"/>
    <w:rsid w:val="00612A1A"/>
    <w:rsid w:val="006266B9"/>
    <w:rsid w:val="0063295C"/>
    <w:rsid w:val="00651218"/>
    <w:rsid w:val="006642E3"/>
    <w:rsid w:val="00665C57"/>
    <w:rsid w:val="00675F9F"/>
    <w:rsid w:val="00677644"/>
    <w:rsid w:val="00692228"/>
    <w:rsid w:val="006C5CA5"/>
    <w:rsid w:val="006C5F94"/>
    <w:rsid w:val="006F560C"/>
    <w:rsid w:val="006F7FBE"/>
    <w:rsid w:val="0072151C"/>
    <w:rsid w:val="00731F03"/>
    <w:rsid w:val="007518F4"/>
    <w:rsid w:val="007528A1"/>
    <w:rsid w:val="0075569B"/>
    <w:rsid w:val="00756784"/>
    <w:rsid w:val="0076148A"/>
    <w:rsid w:val="00783920"/>
    <w:rsid w:val="007A0E86"/>
    <w:rsid w:val="007B1A02"/>
    <w:rsid w:val="007D1854"/>
    <w:rsid w:val="007E57B0"/>
    <w:rsid w:val="007F385F"/>
    <w:rsid w:val="00822DE2"/>
    <w:rsid w:val="00832066"/>
    <w:rsid w:val="00832C09"/>
    <w:rsid w:val="008353AF"/>
    <w:rsid w:val="00841D42"/>
    <w:rsid w:val="00861713"/>
    <w:rsid w:val="00877EDE"/>
    <w:rsid w:val="00892D63"/>
    <w:rsid w:val="008A1271"/>
    <w:rsid w:val="008A4FDE"/>
    <w:rsid w:val="008C01C2"/>
    <w:rsid w:val="008C6FDA"/>
    <w:rsid w:val="008E6F52"/>
    <w:rsid w:val="008F41C2"/>
    <w:rsid w:val="00925CC2"/>
    <w:rsid w:val="00926582"/>
    <w:rsid w:val="00944BED"/>
    <w:rsid w:val="00951250"/>
    <w:rsid w:val="00953C6D"/>
    <w:rsid w:val="00963AEA"/>
    <w:rsid w:val="00970CCA"/>
    <w:rsid w:val="009F5585"/>
    <w:rsid w:val="00A03650"/>
    <w:rsid w:val="00A334A4"/>
    <w:rsid w:val="00A7698E"/>
    <w:rsid w:val="00A90322"/>
    <w:rsid w:val="00AA5A4C"/>
    <w:rsid w:val="00AA74EA"/>
    <w:rsid w:val="00AB6212"/>
    <w:rsid w:val="00AC32B6"/>
    <w:rsid w:val="00AC343D"/>
    <w:rsid w:val="00AC4728"/>
    <w:rsid w:val="00B03A60"/>
    <w:rsid w:val="00B170E8"/>
    <w:rsid w:val="00B275FD"/>
    <w:rsid w:val="00B42D1D"/>
    <w:rsid w:val="00B529A6"/>
    <w:rsid w:val="00B54D44"/>
    <w:rsid w:val="00B92304"/>
    <w:rsid w:val="00B92EAF"/>
    <w:rsid w:val="00BA69F9"/>
    <w:rsid w:val="00BC5577"/>
    <w:rsid w:val="00BD5705"/>
    <w:rsid w:val="00C021AB"/>
    <w:rsid w:val="00C12498"/>
    <w:rsid w:val="00C132FB"/>
    <w:rsid w:val="00C357B7"/>
    <w:rsid w:val="00C358BD"/>
    <w:rsid w:val="00C3788F"/>
    <w:rsid w:val="00C4188F"/>
    <w:rsid w:val="00C677CE"/>
    <w:rsid w:val="00C72876"/>
    <w:rsid w:val="00C81706"/>
    <w:rsid w:val="00C849A4"/>
    <w:rsid w:val="00CA545C"/>
    <w:rsid w:val="00CB13F2"/>
    <w:rsid w:val="00CB6B47"/>
    <w:rsid w:val="00CD4E7E"/>
    <w:rsid w:val="00D00324"/>
    <w:rsid w:val="00D03092"/>
    <w:rsid w:val="00D05F9C"/>
    <w:rsid w:val="00D14821"/>
    <w:rsid w:val="00D15694"/>
    <w:rsid w:val="00D15A25"/>
    <w:rsid w:val="00D56366"/>
    <w:rsid w:val="00DA3114"/>
    <w:rsid w:val="00DB53F2"/>
    <w:rsid w:val="00DB6C3D"/>
    <w:rsid w:val="00DE2A56"/>
    <w:rsid w:val="00E17100"/>
    <w:rsid w:val="00E36B2F"/>
    <w:rsid w:val="00E53400"/>
    <w:rsid w:val="00E72585"/>
    <w:rsid w:val="00E775EA"/>
    <w:rsid w:val="00EA38E4"/>
    <w:rsid w:val="00EB288A"/>
    <w:rsid w:val="00EB5E89"/>
    <w:rsid w:val="00EC37E5"/>
    <w:rsid w:val="00EC421D"/>
    <w:rsid w:val="00EC7E91"/>
    <w:rsid w:val="00ED6EA7"/>
    <w:rsid w:val="00ED7D08"/>
    <w:rsid w:val="00EE5993"/>
    <w:rsid w:val="00EE5BFB"/>
    <w:rsid w:val="00EE665D"/>
    <w:rsid w:val="00EF25ED"/>
    <w:rsid w:val="00EF2C11"/>
    <w:rsid w:val="00F471D1"/>
    <w:rsid w:val="00F533E9"/>
    <w:rsid w:val="00F5431D"/>
    <w:rsid w:val="00F93B99"/>
    <w:rsid w:val="00FA1624"/>
    <w:rsid w:val="00FB7A44"/>
    <w:rsid w:val="00FF030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05C37"/>
  <w15:chartTrackingRefBased/>
  <w15:docId w15:val="{141EBA18-19B1-46B4-9D2A-82AF04796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7B0"/>
    <w:pPr>
      <w:spacing w:after="0" w:line="240" w:lineRule="auto"/>
    </w:pPr>
    <w:rPr>
      <w:rFonts w:ascii="Times New Roman" w:eastAsia="Times New Roman" w:hAnsi="Times New Roman" w:cs="Times New Roman"/>
      <w:kern w:val="0"/>
      <w:sz w:val="20"/>
      <w:szCs w:val="20"/>
      <w:lang w:val="en-AU"/>
      <w14:ligatures w14:val="none"/>
    </w:rPr>
  </w:style>
  <w:style w:type="paragraph" w:styleId="Heading1">
    <w:name w:val="heading 1"/>
    <w:basedOn w:val="Normal"/>
    <w:next w:val="Normal"/>
    <w:link w:val="Heading1Char"/>
    <w:uiPriority w:val="9"/>
    <w:qFormat/>
    <w:rsid w:val="00440E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0E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0E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0E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0E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0E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0E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0E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0E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E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0E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0E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0E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0E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0E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0E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E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ED9"/>
    <w:rPr>
      <w:rFonts w:eastAsiaTheme="majorEastAsia" w:cstheme="majorBidi"/>
      <w:color w:val="272727" w:themeColor="text1" w:themeTint="D8"/>
    </w:rPr>
  </w:style>
  <w:style w:type="paragraph" w:styleId="Title">
    <w:name w:val="Title"/>
    <w:basedOn w:val="Normal"/>
    <w:next w:val="Normal"/>
    <w:link w:val="TitleChar"/>
    <w:uiPriority w:val="10"/>
    <w:qFormat/>
    <w:rsid w:val="00440E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E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E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E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ED9"/>
    <w:pPr>
      <w:spacing w:before="160"/>
      <w:jc w:val="center"/>
    </w:pPr>
    <w:rPr>
      <w:i/>
      <w:iCs/>
      <w:color w:val="404040" w:themeColor="text1" w:themeTint="BF"/>
    </w:rPr>
  </w:style>
  <w:style w:type="character" w:customStyle="1" w:styleId="QuoteChar">
    <w:name w:val="Quote Char"/>
    <w:basedOn w:val="DefaultParagraphFont"/>
    <w:link w:val="Quote"/>
    <w:uiPriority w:val="29"/>
    <w:rsid w:val="00440ED9"/>
    <w:rPr>
      <w:i/>
      <w:iCs/>
      <w:color w:val="404040" w:themeColor="text1" w:themeTint="BF"/>
    </w:rPr>
  </w:style>
  <w:style w:type="paragraph" w:styleId="ListParagraph">
    <w:name w:val="List Paragraph"/>
    <w:basedOn w:val="Normal"/>
    <w:uiPriority w:val="34"/>
    <w:qFormat/>
    <w:rsid w:val="00440ED9"/>
    <w:pPr>
      <w:ind w:left="720"/>
      <w:contextualSpacing/>
    </w:pPr>
  </w:style>
  <w:style w:type="character" w:styleId="IntenseEmphasis">
    <w:name w:val="Intense Emphasis"/>
    <w:basedOn w:val="DefaultParagraphFont"/>
    <w:uiPriority w:val="21"/>
    <w:qFormat/>
    <w:rsid w:val="00440ED9"/>
    <w:rPr>
      <w:i/>
      <w:iCs/>
      <w:color w:val="0F4761" w:themeColor="accent1" w:themeShade="BF"/>
    </w:rPr>
  </w:style>
  <w:style w:type="paragraph" w:styleId="IntenseQuote">
    <w:name w:val="Intense Quote"/>
    <w:basedOn w:val="Normal"/>
    <w:next w:val="Normal"/>
    <w:link w:val="IntenseQuoteChar"/>
    <w:uiPriority w:val="30"/>
    <w:qFormat/>
    <w:rsid w:val="00440E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0ED9"/>
    <w:rPr>
      <w:i/>
      <w:iCs/>
      <w:color w:val="0F4761" w:themeColor="accent1" w:themeShade="BF"/>
    </w:rPr>
  </w:style>
  <w:style w:type="character" w:styleId="IntenseReference">
    <w:name w:val="Intense Reference"/>
    <w:basedOn w:val="DefaultParagraphFont"/>
    <w:uiPriority w:val="32"/>
    <w:qFormat/>
    <w:rsid w:val="00440ED9"/>
    <w:rPr>
      <w:b/>
      <w:bCs/>
      <w:smallCaps/>
      <w:color w:val="0F4761" w:themeColor="accent1" w:themeShade="BF"/>
      <w:spacing w:val="5"/>
    </w:rPr>
  </w:style>
  <w:style w:type="paragraph" w:styleId="Header">
    <w:name w:val="header"/>
    <w:basedOn w:val="Normal"/>
    <w:link w:val="HeaderChar"/>
    <w:uiPriority w:val="99"/>
    <w:unhideWhenUsed/>
    <w:rsid w:val="00440ED9"/>
    <w:pPr>
      <w:tabs>
        <w:tab w:val="center" w:pos="4513"/>
        <w:tab w:val="right" w:pos="9026"/>
      </w:tabs>
    </w:pPr>
  </w:style>
  <w:style w:type="character" w:customStyle="1" w:styleId="HeaderChar">
    <w:name w:val="Header Char"/>
    <w:basedOn w:val="DefaultParagraphFont"/>
    <w:link w:val="Header"/>
    <w:uiPriority w:val="99"/>
    <w:rsid w:val="00440ED9"/>
  </w:style>
  <w:style w:type="paragraph" w:styleId="Footer">
    <w:name w:val="footer"/>
    <w:basedOn w:val="Normal"/>
    <w:link w:val="FooterChar"/>
    <w:uiPriority w:val="99"/>
    <w:unhideWhenUsed/>
    <w:rsid w:val="00440ED9"/>
    <w:pPr>
      <w:tabs>
        <w:tab w:val="center" w:pos="4513"/>
        <w:tab w:val="right" w:pos="9026"/>
      </w:tabs>
    </w:pPr>
  </w:style>
  <w:style w:type="character" w:customStyle="1" w:styleId="FooterChar">
    <w:name w:val="Footer Char"/>
    <w:basedOn w:val="DefaultParagraphFont"/>
    <w:link w:val="Footer"/>
    <w:uiPriority w:val="99"/>
    <w:rsid w:val="00440ED9"/>
  </w:style>
  <w:style w:type="table" w:styleId="TableGrid">
    <w:name w:val="Table Grid"/>
    <w:basedOn w:val="TableNormal"/>
    <w:uiPriority w:val="39"/>
    <w:rsid w:val="00440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334A4"/>
    <w:rPr>
      <w:sz w:val="16"/>
      <w:szCs w:val="16"/>
    </w:rPr>
  </w:style>
  <w:style w:type="paragraph" w:styleId="CommentText">
    <w:name w:val="annotation text"/>
    <w:basedOn w:val="Normal"/>
    <w:link w:val="CommentTextChar"/>
    <w:uiPriority w:val="99"/>
    <w:unhideWhenUsed/>
    <w:rsid w:val="00A334A4"/>
  </w:style>
  <w:style w:type="character" w:customStyle="1" w:styleId="CommentTextChar">
    <w:name w:val="Comment Text Char"/>
    <w:basedOn w:val="DefaultParagraphFont"/>
    <w:link w:val="CommentText"/>
    <w:uiPriority w:val="99"/>
    <w:rsid w:val="00A334A4"/>
    <w:rPr>
      <w:rFonts w:ascii="Times New Roman" w:eastAsia="Times New Roman" w:hAnsi="Times New Roman" w:cs="Times New Roman"/>
      <w:kern w:val="0"/>
      <w:sz w:val="20"/>
      <w:szCs w:val="20"/>
      <w:lang w:val="en-AU"/>
      <w14:ligatures w14:val="none"/>
    </w:rPr>
  </w:style>
  <w:style w:type="paragraph" w:styleId="CommentSubject">
    <w:name w:val="annotation subject"/>
    <w:basedOn w:val="CommentText"/>
    <w:next w:val="CommentText"/>
    <w:link w:val="CommentSubjectChar"/>
    <w:uiPriority w:val="99"/>
    <w:semiHidden/>
    <w:unhideWhenUsed/>
    <w:rsid w:val="00A334A4"/>
    <w:rPr>
      <w:b/>
      <w:bCs/>
    </w:rPr>
  </w:style>
  <w:style w:type="character" w:customStyle="1" w:styleId="CommentSubjectChar">
    <w:name w:val="Comment Subject Char"/>
    <w:basedOn w:val="CommentTextChar"/>
    <w:link w:val="CommentSubject"/>
    <w:uiPriority w:val="99"/>
    <w:semiHidden/>
    <w:rsid w:val="00A334A4"/>
    <w:rPr>
      <w:rFonts w:ascii="Times New Roman" w:eastAsia="Times New Roman" w:hAnsi="Times New Roman" w:cs="Times New Roman"/>
      <w:b/>
      <w:bCs/>
      <w:kern w:val="0"/>
      <w:sz w:val="20"/>
      <w:szCs w:val="20"/>
      <w:lang w:val="en-AU"/>
      <w14:ligatures w14:val="none"/>
    </w:rPr>
  </w:style>
  <w:style w:type="character" w:styleId="Mention">
    <w:name w:val="Mention"/>
    <w:basedOn w:val="DefaultParagraphFont"/>
    <w:uiPriority w:val="99"/>
    <w:unhideWhenUsed/>
    <w:rsid w:val="0052385D"/>
    <w:rPr>
      <w:color w:val="2B579A"/>
      <w:shd w:val="clear" w:color="auto" w:fill="E1DFDD"/>
    </w:rPr>
  </w:style>
  <w:style w:type="paragraph" w:styleId="Revision">
    <w:name w:val="Revision"/>
    <w:hidden/>
    <w:uiPriority w:val="99"/>
    <w:semiHidden/>
    <w:rsid w:val="000E15B9"/>
    <w:pPr>
      <w:spacing w:after="0" w:line="240" w:lineRule="auto"/>
    </w:pPr>
    <w:rPr>
      <w:rFonts w:ascii="Times New Roman" w:eastAsia="Times New Roman" w:hAnsi="Times New Roman" w:cs="Times New Roman"/>
      <w:kern w:val="0"/>
      <w:sz w:val="20"/>
      <w:szCs w:val="20"/>
      <w:lang w:val="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D0F264D95C7940B88DDBB813330204" ma:contentTypeVersion="11" ma:contentTypeDescription="Create a new document." ma:contentTypeScope="" ma:versionID="0729cc7331e33be8fa79460a5b8373ec">
  <xsd:schema xmlns:xsd="http://www.w3.org/2001/XMLSchema" xmlns:xs="http://www.w3.org/2001/XMLSchema" xmlns:p="http://schemas.microsoft.com/office/2006/metadata/properties" xmlns:ns2="1518fe11-8c48-4b46-9971-0e0b22481f25" xmlns:ns3="f092b7ff-da98-47ef-8666-1ef39123a09a" targetNamespace="http://schemas.microsoft.com/office/2006/metadata/properties" ma:root="true" ma:fieldsID="91f1f477962754aa5f891166e5dfb318" ns2:_="" ns3:_="">
    <xsd:import namespace="1518fe11-8c48-4b46-9971-0e0b22481f25"/>
    <xsd:import namespace="f092b7ff-da98-47ef-8666-1ef39123a0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8fe11-8c48-4b46-9971-0e0b22481f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c3fba6-706f-48a4-ad72-2e5c14c6b1e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92b7ff-da98-47ef-8666-1ef39123a0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c8d7f41-4d79-4dd0-9f53-e33532d7ac09}" ma:internalName="TaxCatchAll" ma:showField="CatchAllData" ma:web="f092b7ff-da98-47ef-8666-1ef39123a0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518fe11-8c48-4b46-9971-0e0b22481f25">
      <Terms xmlns="http://schemas.microsoft.com/office/infopath/2007/PartnerControls"/>
    </lcf76f155ced4ddcb4097134ff3c332f>
    <TaxCatchAll xmlns="f092b7ff-da98-47ef-8666-1ef39123a09a" xsi:nil="true"/>
  </documentManagement>
</p:properties>
</file>

<file path=customXml/itemProps1.xml><?xml version="1.0" encoding="utf-8"?>
<ds:datastoreItem xmlns:ds="http://schemas.openxmlformats.org/officeDocument/2006/customXml" ds:itemID="{646F8671-4A3C-4D0A-950A-B786065D2773}"/>
</file>

<file path=customXml/itemProps2.xml><?xml version="1.0" encoding="utf-8"?>
<ds:datastoreItem xmlns:ds="http://schemas.openxmlformats.org/officeDocument/2006/customXml" ds:itemID="{9B6D9FA2-2F22-46DE-A1CB-0D251DEBFA29}">
  <ds:schemaRefs>
    <ds:schemaRef ds:uri="http://schemas.openxmlformats.org/officeDocument/2006/bibliography"/>
  </ds:schemaRefs>
</ds:datastoreItem>
</file>

<file path=customXml/itemProps3.xml><?xml version="1.0" encoding="utf-8"?>
<ds:datastoreItem xmlns:ds="http://schemas.openxmlformats.org/officeDocument/2006/customXml" ds:itemID="{462D8696-B827-4303-A75B-397DEDDDD220}">
  <ds:schemaRefs>
    <ds:schemaRef ds:uri="http://schemas.microsoft.com/sharepoint/v3/contenttype/forms"/>
  </ds:schemaRefs>
</ds:datastoreItem>
</file>

<file path=customXml/itemProps4.xml><?xml version="1.0" encoding="utf-8"?>
<ds:datastoreItem xmlns:ds="http://schemas.openxmlformats.org/officeDocument/2006/customXml" ds:itemID="{4549E3E9-475E-4F67-A742-F560317A518F}">
  <ds:schemaRefs>
    <ds:schemaRef ds:uri="http://schemas.microsoft.com/office/2006/metadata/properties"/>
    <ds:schemaRef ds:uri="http://schemas.microsoft.com/office/infopath/2007/PartnerControls"/>
    <ds:schemaRef ds:uri="16297b75-b82d-47e0-833b-b6e1e0d21c5d"/>
    <ds:schemaRef ds:uri="http://schemas.microsoft.com/sharepoint/v3"/>
    <ds:schemaRef ds:uri="15a4e7fe-010f-4ecb-abd3-f2c99d9a8744"/>
  </ds:schemaRefs>
</ds:datastoreItem>
</file>

<file path=docMetadata/LabelInfo.xml><?xml version="1.0" encoding="utf-8"?>
<clbl:labelList xmlns:clbl="http://schemas.microsoft.com/office/2020/mipLabelMetadata">
  <clbl:label id="{5cb24697-aa34-4e4a-8f39-8c5008c87bdb}" enabled="1" method="Standard" siteId="{0491c58f-e5cd-4f51-8041-21513b208675}"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3</Pages>
  <Words>812</Words>
  <Characters>5197</Characters>
  <Application>Microsoft Office Word</Application>
  <DocSecurity>4</DocSecurity>
  <Lines>179</Lines>
  <Paragraphs>91</Paragraphs>
  <ScaleCrop>false</ScaleCrop>
  <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Crutchley</dc:creator>
  <cp:keywords/>
  <dc:description/>
  <cp:lastModifiedBy>Parris Greening</cp:lastModifiedBy>
  <cp:revision>2</cp:revision>
  <dcterms:created xsi:type="dcterms:W3CDTF">2026-03-22T23:17:00Z</dcterms:created>
  <dcterms:modified xsi:type="dcterms:W3CDTF">2026-03-22T23:17:00Z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0x01010066D0F264D95C7940B88DDBB813330204</vt:lpwstr>
  </property>
  <property fmtid="{D5CDD505-2E9C-101B-9397-08002B2CF9AE}" pid="3" name="MediaServiceImageTags">
    <vt:lpwstr/>
  </property>
</Properties>
</file>